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355C9" w14:textId="00EC135D" w:rsidR="0090681A" w:rsidRPr="004C6EC0" w:rsidRDefault="0090681A" w:rsidP="004C6EC0">
      <w:pPr>
        <w:pStyle w:val="logo"/>
      </w:pPr>
      <w:r w:rsidRPr="004C6EC0">
        <w:rPr>
          <w:noProof/>
          <w:lang w:eastAsia="en-US"/>
        </w:rPr>
        <w:drawing>
          <wp:inline distT="0" distB="0" distL="0" distR="0" wp14:anchorId="3453FEF6" wp14:editId="18E86F89">
            <wp:extent cx="1079640" cy="10196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79640" cy="1019660"/>
                    </a:xfrm>
                    <a:prstGeom prst="rect">
                      <a:avLst/>
                    </a:prstGeom>
                  </pic:spPr>
                </pic:pic>
              </a:graphicData>
            </a:graphic>
          </wp:inline>
        </w:drawing>
      </w:r>
    </w:p>
    <w:p w14:paraId="6DB84E73" w14:textId="77777777" w:rsidR="004B1199" w:rsidRPr="004F51DD" w:rsidRDefault="004B1199" w:rsidP="004B1199">
      <w:pPr>
        <w:pStyle w:val="Title"/>
      </w:pPr>
      <w:r w:rsidRPr="00021DEE">
        <w:t>Investigating</w:t>
      </w:r>
      <w:r w:rsidRPr="004F51DD">
        <w:t xml:space="preserve"> the maths inside:</w:t>
      </w:r>
    </w:p>
    <w:p w14:paraId="4F67AB9E" w14:textId="6C348245" w:rsidR="005E3B50" w:rsidRDefault="00DB07C4" w:rsidP="005E3B50">
      <w:pPr>
        <w:pStyle w:val="Title"/>
      </w:pPr>
      <w:r>
        <w:t>Maths in 3D</w:t>
      </w:r>
    </w:p>
    <w:p w14:paraId="67792714" w14:textId="572FA723" w:rsidR="007411E3" w:rsidRPr="00021DEE" w:rsidRDefault="00B51484" w:rsidP="006326F9">
      <w:pPr>
        <w:pStyle w:val="Subtitle"/>
      </w:pPr>
      <w:r>
        <w:t>Information for teachers</w:t>
      </w:r>
      <w:r w:rsidR="00282325">
        <w:t xml:space="preserve"> </w:t>
      </w:r>
    </w:p>
    <w:p w14:paraId="26358835" w14:textId="77777777" w:rsidR="00484DB5" w:rsidRPr="00021DEE" w:rsidRDefault="00484DB5" w:rsidP="00484DB5">
      <w:pPr>
        <w:pStyle w:val="Coverpicture"/>
      </w:pPr>
      <w:r>
        <w:drawing>
          <wp:inline distT="0" distB="0" distL="0" distR="0" wp14:anchorId="6EB7108C" wp14:editId="0002CD04">
            <wp:extent cx="5321160" cy="347976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1160" cy="3479760"/>
                    </a:xfrm>
                    <a:prstGeom prst="rect">
                      <a:avLst/>
                    </a:prstGeom>
                    <a:noFill/>
                    <a:ln>
                      <a:noFill/>
                    </a:ln>
                  </pic:spPr>
                </pic:pic>
              </a:graphicData>
            </a:graphic>
          </wp:inline>
        </w:drawing>
      </w:r>
    </w:p>
    <w:p w14:paraId="7EFDCAFF" w14:textId="00ED6658" w:rsidR="00282325" w:rsidRPr="00D33842" w:rsidRDefault="00282325" w:rsidP="00B51484">
      <w:pPr>
        <w:spacing w:after="160"/>
        <w:rPr>
          <w:sz w:val="24"/>
          <w:szCs w:val="24"/>
        </w:rPr>
      </w:pPr>
      <w:r w:rsidRPr="00D95310">
        <w:rPr>
          <w:i/>
          <w:sz w:val="24"/>
          <w:szCs w:val="24"/>
        </w:rPr>
        <w:t>Maths Inside</w:t>
      </w:r>
      <w:r w:rsidRPr="00D33842">
        <w:rPr>
          <w:sz w:val="24"/>
          <w:szCs w:val="24"/>
        </w:rPr>
        <w:t xml:space="preserve"> is a project funded by the Commonwealth Department of Education and Training under the Australian Maths and Science partnership Programme.</w:t>
      </w:r>
    </w:p>
    <w:p w14:paraId="696190D2" w14:textId="77777777" w:rsidR="00282325" w:rsidRPr="00D33842" w:rsidRDefault="00282325" w:rsidP="00282325">
      <w:pPr>
        <w:rPr>
          <w:sz w:val="24"/>
          <w:szCs w:val="24"/>
        </w:rPr>
      </w:pPr>
      <w:r w:rsidRPr="00D33842">
        <w:rPr>
          <w:sz w:val="24"/>
          <w:szCs w:val="24"/>
        </w:rPr>
        <w:t xml:space="preserve">The aim of </w:t>
      </w:r>
      <w:r w:rsidRPr="00D95310">
        <w:rPr>
          <w:i/>
          <w:sz w:val="24"/>
          <w:szCs w:val="24"/>
        </w:rPr>
        <w:t>Maths Inside</w:t>
      </w:r>
      <w:r w:rsidRPr="00D33842">
        <w:rPr>
          <w:sz w:val="24"/>
          <w:szCs w:val="24"/>
        </w:rPr>
        <w:t xml:space="preserve"> is to increase engagement of students in mathematics by using rich tasks that show the ways mathematics is used in real world applications.</w:t>
      </w:r>
    </w:p>
    <w:p w14:paraId="63241D02" w14:textId="77777777" w:rsidR="00B51484" w:rsidRDefault="00B51484">
      <w:pPr>
        <w:spacing w:after="160"/>
        <w:rPr>
          <w:rFonts w:asciiTheme="majorHAnsi" w:eastAsiaTheme="majorEastAsia" w:hAnsiTheme="majorHAnsi" w:cstheme="majorBidi"/>
          <w:b/>
          <w:i/>
          <w:sz w:val="32"/>
        </w:rPr>
      </w:pPr>
      <w:r>
        <w:br w:type="page"/>
      </w:r>
    </w:p>
    <w:p w14:paraId="47F0DC5D" w14:textId="0200C71A" w:rsidR="00282325" w:rsidRPr="006326F9" w:rsidRDefault="00B51484" w:rsidP="006326F9">
      <w:pPr>
        <w:pStyle w:val="Heading1"/>
      </w:pPr>
      <w:r w:rsidRPr="006326F9">
        <w:lastRenderedPageBreak/>
        <w:t>About this module</w:t>
      </w:r>
    </w:p>
    <w:p w14:paraId="5C028FCA" w14:textId="77777777" w:rsidR="006326F9" w:rsidRPr="006326F9" w:rsidRDefault="006326F9" w:rsidP="006326F9">
      <w:pPr>
        <w:rPr>
          <w:b/>
        </w:rPr>
      </w:pPr>
      <w:r w:rsidRPr="006326F9">
        <w:rPr>
          <w:b/>
        </w:rPr>
        <w:t>This resource was developed by</w:t>
      </w:r>
    </w:p>
    <w:p w14:paraId="5BC91274" w14:textId="77777777" w:rsidR="005E3B50" w:rsidRDefault="005E3B50" w:rsidP="006326F9">
      <w:r>
        <w:t>David Andrew</w:t>
      </w:r>
    </w:p>
    <w:p w14:paraId="1E7CF2DA" w14:textId="5C4CB3BF" w:rsidR="00D351CC" w:rsidRDefault="00D351CC" w:rsidP="006326F9">
      <w:r>
        <w:t>Kate Manuel</w:t>
      </w:r>
    </w:p>
    <w:p w14:paraId="1710F8D2" w14:textId="4BD5E539" w:rsidR="006326F9" w:rsidRDefault="005E3B50" w:rsidP="006326F9">
      <w:r>
        <w:t>Steve Thornton</w:t>
      </w:r>
    </w:p>
    <w:p w14:paraId="67C7A9ED" w14:textId="77777777" w:rsidR="005E3B50" w:rsidRDefault="005E3B50" w:rsidP="006326F9"/>
    <w:p w14:paraId="34A45897" w14:textId="77777777" w:rsidR="006326F9" w:rsidRPr="006326F9" w:rsidRDefault="006326F9" w:rsidP="006326F9">
      <w:pPr>
        <w:rPr>
          <w:b/>
        </w:rPr>
      </w:pPr>
      <w:r w:rsidRPr="006326F9">
        <w:rPr>
          <w:b/>
        </w:rPr>
        <w:t>UTS project team</w:t>
      </w:r>
    </w:p>
    <w:p w14:paraId="1FE760DD" w14:textId="77777777" w:rsidR="006326F9" w:rsidRPr="00B51484" w:rsidRDefault="006326F9" w:rsidP="006326F9">
      <w:r w:rsidRPr="00B51484">
        <w:t>Dr Marco Angelini (Project Manager)</w:t>
      </w:r>
    </w:p>
    <w:p w14:paraId="0A7BC71E" w14:textId="77777777" w:rsidR="006326F9" w:rsidRPr="00B51484" w:rsidRDefault="006326F9" w:rsidP="006326F9">
      <w:r w:rsidRPr="00B51484">
        <w:t>Dr Mary Coupland (Project Director)</w:t>
      </w:r>
    </w:p>
    <w:p w14:paraId="499292A7" w14:textId="77777777" w:rsidR="006326F9" w:rsidRPr="00B51484" w:rsidRDefault="006326F9" w:rsidP="006326F9">
      <w:r w:rsidRPr="00B51484">
        <w:t>Dr Anne Prescott (Project Director)</w:t>
      </w:r>
    </w:p>
    <w:p w14:paraId="02218BF3" w14:textId="77777777" w:rsidR="006326F9" w:rsidRDefault="006326F9" w:rsidP="00B51484"/>
    <w:p w14:paraId="7E42B279" w14:textId="6DBE3857" w:rsidR="00282325" w:rsidRPr="00B51484" w:rsidRDefault="00282325" w:rsidP="00B51484">
      <w:r w:rsidRPr="00B51484">
        <w:t xml:space="preserve">This module consists of the video </w:t>
      </w:r>
      <w:r w:rsidR="005E3B50">
        <w:t>“Zebedee”</w:t>
      </w:r>
      <w:r w:rsidRPr="00B51484">
        <w:t xml:space="preserve"> and the following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63"/>
        <w:gridCol w:w="2272"/>
        <w:gridCol w:w="4753"/>
      </w:tblGrid>
      <w:tr w:rsidR="00351684" w:rsidRPr="00351684" w14:paraId="42DF9835" w14:textId="77777777" w:rsidTr="00351684">
        <w:tc>
          <w:tcPr>
            <w:tcW w:w="1463" w:type="dxa"/>
          </w:tcPr>
          <w:p w14:paraId="364727B9" w14:textId="77777777" w:rsidR="00351684" w:rsidRPr="00351684" w:rsidRDefault="00351684" w:rsidP="009C08B2">
            <w:r w:rsidRPr="00351684">
              <w:t>Activity 1</w:t>
            </w:r>
          </w:p>
        </w:tc>
        <w:tc>
          <w:tcPr>
            <w:tcW w:w="2272" w:type="dxa"/>
          </w:tcPr>
          <w:p w14:paraId="62CBAC49" w14:textId="77777777" w:rsidR="00351684" w:rsidRPr="00351684" w:rsidRDefault="00351684" w:rsidP="009C08B2">
            <w:r w:rsidRPr="00351684">
              <w:t>Be a Zebedee</w:t>
            </w:r>
          </w:p>
        </w:tc>
        <w:tc>
          <w:tcPr>
            <w:tcW w:w="4753" w:type="dxa"/>
          </w:tcPr>
          <w:p w14:paraId="3A9D62AF" w14:textId="77777777" w:rsidR="00351684" w:rsidRPr="00351684" w:rsidRDefault="00351684" w:rsidP="009C08B2">
            <w:r w:rsidRPr="00351684">
              <w:t>Years 8–10</w:t>
            </w:r>
          </w:p>
        </w:tc>
      </w:tr>
      <w:tr w:rsidR="00351684" w:rsidRPr="00351684" w14:paraId="362872D0" w14:textId="77777777" w:rsidTr="00351684">
        <w:tc>
          <w:tcPr>
            <w:tcW w:w="1463" w:type="dxa"/>
          </w:tcPr>
          <w:p w14:paraId="16DF11C8" w14:textId="77777777" w:rsidR="00351684" w:rsidRPr="00351684" w:rsidRDefault="00351684" w:rsidP="009C08B2">
            <w:r w:rsidRPr="00351684">
              <w:t>Activity 2</w:t>
            </w:r>
          </w:p>
        </w:tc>
        <w:tc>
          <w:tcPr>
            <w:tcW w:w="2272" w:type="dxa"/>
          </w:tcPr>
          <w:p w14:paraId="06B9E80C" w14:textId="77777777" w:rsidR="00351684" w:rsidRPr="00351684" w:rsidRDefault="00351684" w:rsidP="009C08B2">
            <w:r w:rsidRPr="00351684">
              <w:t>Are we there yet?</w:t>
            </w:r>
          </w:p>
        </w:tc>
        <w:tc>
          <w:tcPr>
            <w:tcW w:w="4753" w:type="dxa"/>
          </w:tcPr>
          <w:p w14:paraId="2507C54A" w14:textId="77777777" w:rsidR="00351684" w:rsidRPr="00351684" w:rsidRDefault="00351684" w:rsidP="009C08B2">
            <w:r w:rsidRPr="00351684">
              <w:t>Years 7–9</w:t>
            </w:r>
          </w:p>
        </w:tc>
      </w:tr>
      <w:tr w:rsidR="00351684" w:rsidRPr="00351684" w14:paraId="68303B60" w14:textId="77777777" w:rsidTr="00351684">
        <w:tc>
          <w:tcPr>
            <w:tcW w:w="1463" w:type="dxa"/>
          </w:tcPr>
          <w:p w14:paraId="48C9619D" w14:textId="77777777" w:rsidR="00351684" w:rsidRPr="00351684" w:rsidRDefault="00351684" w:rsidP="009C08B2">
            <w:r w:rsidRPr="00351684">
              <w:t>Activity 3</w:t>
            </w:r>
          </w:p>
        </w:tc>
        <w:tc>
          <w:tcPr>
            <w:tcW w:w="2272" w:type="dxa"/>
          </w:tcPr>
          <w:p w14:paraId="70B2ABE2" w14:textId="77777777" w:rsidR="00351684" w:rsidRPr="00351684" w:rsidRDefault="00351684" w:rsidP="009C08B2">
            <w:r w:rsidRPr="00351684">
              <w:t>Scientific notation</w:t>
            </w:r>
          </w:p>
        </w:tc>
        <w:tc>
          <w:tcPr>
            <w:tcW w:w="4753" w:type="dxa"/>
          </w:tcPr>
          <w:p w14:paraId="1178F3DE" w14:textId="77777777" w:rsidR="00351684" w:rsidRPr="00351684" w:rsidRDefault="00351684" w:rsidP="009C08B2">
            <w:r w:rsidRPr="00351684">
              <w:t>Years 8–11</w:t>
            </w:r>
          </w:p>
        </w:tc>
      </w:tr>
    </w:tbl>
    <w:p w14:paraId="5745F281" w14:textId="77777777" w:rsidR="00262188" w:rsidRDefault="00262188" w:rsidP="00C463C1">
      <w:pPr>
        <w:pStyle w:val="Heading1"/>
      </w:pPr>
      <w:r>
        <w:t>Feedback</w:t>
      </w:r>
    </w:p>
    <w:p w14:paraId="31752B70" w14:textId="77777777" w:rsidR="00262188" w:rsidRPr="00C33A9C" w:rsidRDefault="00262188" w:rsidP="00262188">
      <w:pPr>
        <w:rPr>
          <w:lang w:val="en-GB"/>
        </w:rPr>
      </w:pPr>
      <w:r w:rsidRPr="00C33A9C">
        <w:rPr>
          <w:lang w:val="en-GB"/>
        </w:rPr>
        <w:t xml:space="preserve">Feedback from teachers about these classroom activities would be appreciated. Please </w:t>
      </w:r>
      <w:r>
        <w:rPr>
          <w:lang w:val="en-GB"/>
        </w:rPr>
        <w:t>complete</w:t>
      </w:r>
      <w:r w:rsidRPr="00C33A9C">
        <w:rPr>
          <w:lang w:val="en-GB"/>
        </w:rPr>
        <w:t xml:space="preserve"> the form at </w:t>
      </w:r>
      <w:hyperlink r:id="rId10" w:tgtFrame="_self" w:history="1">
        <w:r w:rsidRPr="00C33A9C">
          <w:rPr>
            <w:rStyle w:val="Hyperlink"/>
            <w:lang w:val="en-GB"/>
          </w:rPr>
          <w:t>http://tiny.cc/mathsinsidefeedback</w:t>
        </w:r>
      </w:hyperlink>
      <w:r w:rsidRPr="00C33A9C">
        <w:rPr>
          <w:lang w:val="en-GB"/>
        </w:rPr>
        <w:t>.</w:t>
      </w:r>
    </w:p>
    <w:p w14:paraId="082A3BD4" w14:textId="77777777" w:rsidR="00262188" w:rsidRDefault="00262188">
      <w:pPr>
        <w:spacing w:after="160"/>
      </w:pPr>
    </w:p>
    <w:p w14:paraId="20DBB02D" w14:textId="77777777" w:rsidR="005E3B50" w:rsidRDefault="005E3B50">
      <w:pPr>
        <w:spacing w:after="160"/>
        <w:rPr>
          <w:rFonts w:asciiTheme="majorHAnsi" w:eastAsiaTheme="majorEastAsia" w:hAnsiTheme="majorHAnsi" w:cstheme="majorBidi"/>
          <w:b/>
          <w:color w:val="354F5F"/>
          <w:sz w:val="36"/>
          <w:szCs w:val="32"/>
        </w:rPr>
      </w:pPr>
      <w:r>
        <w:br w:type="page"/>
      </w:r>
    </w:p>
    <w:p w14:paraId="7078A00E" w14:textId="7870F7B4" w:rsidR="00282325" w:rsidRDefault="00282325" w:rsidP="006326F9">
      <w:pPr>
        <w:pStyle w:val="Heading1"/>
      </w:pPr>
      <w:r>
        <w:t>Background</w:t>
      </w:r>
    </w:p>
    <w:p w14:paraId="554DAB7A" w14:textId="77777777" w:rsidR="005E3B50" w:rsidRPr="00127285" w:rsidRDefault="005E3B50" w:rsidP="005E3B50">
      <w:pPr>
        <w:rPr>
          <w:b/>
          <w:sz w:val="28"/>
          <w:szCs w:val="28"/>
        </w:rPr>
      </w:pPr>
      <w:r w:rsidRPr="008960DF">
        <w:rPr>
          <w:rStyle w:val="Emphasis"/>
          <w:rFonts w:ascii="Arial" w:hAnsi="Arial" w:cs="Arial"/>
        </w:rPr>
        <w:t>Zebedee</w:t>
      </w:r>
      <w:r w:rsidRPr="008960DF">
        <w:t xml:space="preserve"> is a handheld 3D mapping system, which consists of a lightweight scanner that measures distance by illuminating a target with a laser and analysing the reflected light. It has a maxim</w:t>
      </w:r>
      <w:r>
        <w:t xml:space="preserve">um range of approximately 30m. </w:t>
      </w:r>
    </w:p>
    <w:p w14:paraId="1FB8523F" w14:textId="77777777" w:rsidR="005E3B50" w:rsidRPr="004F6231" w:rsidRDefault="005E3B50" w:rsidP="005E3B50">
      <w:pPr>
        <w:rPr>
          <w:szCs w:val="22"/>
        </w:rPr>
      </w:pPr>
      <w:r w:rsidRPr="004F6231">
        <w:rPr>
          <w:szCs w:val="22"/>
        </w:rPr>
        <w:t xml:space="preserve">The measurement unit uses electrical and mechanical components built on the nanoscale. It is mounted on a simple spring mechanism. As an operator holding the device moves through the environment, the scanner loosely oscillates about the spring, thereby producing rotational motion that converts the 2D scanning plane into a local 3D field of view. </w:t>
      </w:r>
    </w:p>
    <w:p w14:paraId="7D37F614" w14:textId="77777777" w:rsidR="005E3B50" w:rsidRPr="004F6231" w:rsidRDefault="005E3B50" w:rsidP="005E3B50">
      <w:pPr>
        <w:rPr>
          <w:szCs w:val="22"/>
        </w:rPr>
      </w:pPr>
      <w:r w:rsidRPr="004F6231">
        <w:rPr>
          <w:szCs w:val="22"/>
        </w:rPr>
        <w:t xml:space="preserve">With the use of software, the sensor trajectory can be accurately and continuously calculated in real-time, and the range measurements can be projected into a common coordinate frame to generate a 3D point image. </w:t>
      </w:r>
    </w:p>
    <w:p w14:paraId="69B60036" w14:textId="5211A527" w:rsidR="006326F9" w:rsidRPr="003278A3" w:rsidRDefault="005E3B50" w:rsidP="003278A3">
      <w:pPr>
        <w:rPr>
          <w:szCs w:val="22"/>
        </w:rPr>
      </w:pPr>
      <w:r w:rsidRPr="004F6231">
        <w:rPr>
          <w:szCs w:val="22"/>
        </w:rPr>
        <w:t xml:space="preserve">There is more background information on </w:t>
      </w:r>
      <w:r w:rsidRPr="00F9069B">
        <w:rPr>
          <w:szCs w:val="22"/>
        </w:rPr>
        <w:t>Zebedee</w:t>
      </w:r>
      <w:r>
        <w:rPr>
          <w:szCs w:val="22"/>
        </w:rPr>
        <w:t xml:space="preserve"> available at </w:t>
      </w:r>
      <w:hyperlink r:id="rId11" w:history="1">
        <w:r w:rsidRPr="00F9069B">
          <w:rPr>
            <w:rStyle w:val="Hyperlink"/>
            <w:rFonts w:ascii="Arial" w:hAnsi="Arial" w:cs="Arial"/>
            <w:szCs w:val="22"/>
          </w:rPr>
          <w:t>https://wiki.csiro.au/display/ASL/Zebedee</w:t>
        </w:r>
      </w:hyperlink>
      <w:r>
        <w:rPr>
          <w:szCs w:val="22"/>
        </w:rPr>
        <w:t>.</w:t>
      </w:r>
    </w:p>
    <w:p w14:paraId="229EE1E0" w14:textId="0B51EAFB" w:rsidR="00282325" w:rsidRDefault="00282325" w:rsidP="006326F9">
      <w:pPr>
        <w:pStyle w:val="Subtitle"/>
      </w:pPr>
      <w:r w:rsidRPr="006326F9">
        <w:t xml:space="preserve">Activity 1: </w:t>
      </w:r>
      <w:r w:rsidR="005421CF">
        <w:t>Be a Zebedee</w:t>
      </w:r>
    </w:p>
    <w:p w14:paraId="19DD60B6" w14:textId="03B6ECF8" w:rsidR="00694C3A" w:rsidRDefault="00694C3A" w:rsidP="00694C3A">
      <w:r>
        <w:t xml:space="preserve">Students </w:t>
      </w:r>
      <w:r w:rsidRPr="00173986">
        <w:t>simulate how the Zebedee</w:t>
      </w:r>
      <w:r>
        <w:t xml:space="preserve"> works in two dimensions.</w:t>
      </w:r>
      <w:r w:rsidRPr="00173986">
        <w:t xml:space="preserve"> Instead of light, this simulation activity uses sound to identify the positions.</w:t>
      </w:r>
      <w:r w:rsidRPr="009475F3">
        <w:t xml:space="preserve"> </w:t>
      </w:r>
      <w:r w:rsidR="003278A3">
        <w:t>Students cooperate as a team to lay out and then navigate a course. They then construct accurate scale diagrams and compare to the original.</w:t>
      </w:r>
    </w:p>
    <w:p w14:paraId="3753C74D" w14:textId="77777777" w:rsidR="00282325" w:rsidRDefault="00282325" w:rsidP="006326F9">
      <w:pPr>
        <w:pStyle w:val="Heading1"/>
      </w:pPr>
      <w:r>
        <w:t>Why do this?</w:t>
      </w:r>
    </w:p>
    <w:p w14:paraId="1BADA0EA" w14:textId="48DB92B9" w:rsidR="003278A3" w:rsidRDefault="003278A3" w:rsidP="003278A3">
      <w:r>
        <w:t>Develops skills in measuring angles and distances.</w:t>
      </w:r>
    </w:p>
    <w:p w14:paraId="2A989D33" w14:textId="3BD366C6" w:rsidR="003278A3" w:rsidRDefault="003278A3" w:rsidP="003278A3">
      <w:r>
        <w:t>Promotes practical problem-solving when laying out the course.</w:t>
      </w:r>
    </w:p>
    <w:p w14:paraId="381A8B14" w14:textId="0E2E0338" w:rsidR="003278A3" w:rsidRPr="003278A3" w:rsidRDefault="00CD07BC" w:rsidP="003278A3">
      <w:r>
        <w:t>Emphasises comparisons and acceptable degrees of error.</w:t>
      </w:r>
    </w:p>
    <w:p w14:paraId="1971F43F" w14:textId="77777777" w:rsidR="00282325" w:rsidRDefault="00282325" w:rsidP="006326F9">
      <w:pPr>
        <w:pStyle w:val="Heading1"/>
      </w:pPr>
      <w:r>
        <w:t>Australian Curriculum links</w:t>
      </w:r>
    </w:p>
    <w:p w14:paraId="7CE97947" w14:textId="1FAEC1C3" w:rsidR="00B3476D" w:rsidRPr="00B3476D" w:rsidRDefault="00B3476D" w:rsidP="00B51484">
      <w:pPr>
        <w:rPr>
          <w:rFonts w:eastAsia="Times New Roman" w:cs="Arial"/>
          <w:b/>
          <w:sz w:val="28"/>
        </w:rPr>
      </w:pPr>
      <w:r w:rsidRPr="00B3476D">
        <w:rPr>
          <w:rFonts w:eastAsia="Times New Roman" w:cs="Arial"/>
          <w:b/>
          <w:sz w:val="28"/>
        </w:rPr>
        <w:t xml:space="preserve">Year 9: Measurement and Geometry – </w:t>
      </w:r>
      <w:r w:rsidRPr="00B3476D">
        <w:rPr>
          <w:rFonts w:eastAsia="Times New Roman" w:cs="Arial"/>
          <w:b/>
          <w:sz w:val="24"/>
        </w:rPr>
        <w:t xml:space="preserve">Geometric reasoning </w:t>
      </w:r>
    </w:p>
    <w:p w14:paraId="51CFA213" w14:textId="162CDC71" w:rsidR="00B51484" w:rsidRPr="003278A3" w:rsidRDefault="00C02674" w:rsidP="00B51484">
      <w:pPr>
        <w:rPr>
          <w:rFonts w:cs="Arial"/>
        </w:rPr>
      </w:pPr>
      <w:r w:rsidRPr="00FB2B11">
        <w:rPr>
          <w:rFonts w:eastAsia="Times New Roman" w:cs="Arial"/>
        </w:rPr>
        <w:t xml:space="preserve">Solve problems using </w:t>
      </w:r>
      <w:hyperlink r:id="rId12" w:history="1">
        <w:r w:rsidRPr="00FB2B11">
          <w:rPr>
            <w:rFonts w:eastAsia="Times New Roman" w:cs="Arial"/>
          </w:rPr>
          <w:t>ratio</w:t>
        </w:r>
      </w:hyperlink>
      <w:r w:rsidRPr="00FB2B11">
        <w:rPr>
          <w:rFonts w:eastAsia="Times New Roman" w:cs="Arial"/>
        </w:rPr>
        <w:t xml:space="preserve"> and scale factors in </w:t>
      </w:r>
      <w:hyperlink r:id="rId13" w:history="1">
        <w:r w:rsidRPr="00FB2B11">
          <w:rPr>
            <w:rFonts w:eastAsia="Times New Roman" w:cs="Arial"/>
          </w:rPr>
          <w:t>similar</w:t>
        </w:r>
      </w:hyperlink>
      <w:r w:rsidRPr="00FB2B11">
        <w:rPr>
          <w:rFonts w:eastAsia="Times New Roman" w:cs="Arial"/>
        </w:rPr>
        <w:t xml:space="preserve"> figures </w:t>
      </w:r>
      <w:hyperlink r:id="rId14" w:history="1">
        <w:r w:rsidRPr="00FB2B11">
          <w:rPr>
            <w:rFonts w:eastAsia="Times New Roman" w:cs="Arial"/>
          </w:rPr>
          <w:t>(ACMMG221)</w:t>
        </w:r>
      </w:hyperlink>
    </w:p>
    <w:p w14:paraId="546EECA7" w14:textId="25898C25" w:rsidR="00282325" w:rsidRPr="00B51484" w:rsidRDefault="00282325" w:rsidP="006326F9">
      <w:pPr>
        <w:pStyle w:val="Heading1"/>
      </w:pPr>
      <w:r w:rsidRPr="00B51484">
        <w:t>Getting started</w:t>
      </w:r>
    </w:p>
    <w:p w14:paraId="4DA68E31" w14:textId="2EA867CF" w:rsidR="00282325" w:rsidRDefault="00CD07BC" w:rsidP="00282325">
      <w:r>
        <w:t>How could you navigate in the dark? Students may be familiar with the navigation of bats and/or with other modes of echo-sounding.</w:t>
      </w:r>
    </w:p>
    <w:p w14:paraId="5837550C" w14:textId="1C75427E" w:rsidR="00FB79E1" w:rsidRDefault="00FB79E1" w:rsidP="00282325"/>
    <w:p w14:paraId="71B03586" w14:textId="77777777" w:rsidR="00694C3A" w:rsidRDefault="00694C3A" w:rsidP="00694C3A">
      <w:pPr>
        <w:pStyle w:val="Heading2"/>
      </w:pPr>
      <w:r>
        <w:t>Be a Zebedee</w:t>
      </w:r>
    </w:p>
    <w:p w14:paraId="15B49E26" w14:textId="5E1F7A59" w:rsidR="00694C3A" w:rsidRDefault="00694C3A" w:rsidP="00CD07BC">
      <w:r w:rsidRPr="00173986">
        <w:t>This activity is designed to simulate how the Zebedee</w:t>
      </w:r>
      <w:r>
        <w:t xml:space="preserve"> works in two dimensions. </w:t>
      </w:r>
      <w:r w:rsidRPr="00173986">
        <w:t>Instead of light, this simulation activity uses sound to identify the positions.</w:t>
      </w:r>
      <w:r w:rsidRPr="009475F3">
        <w:t xml:space="preserve"> </w:t>
      </w:r>
    </w:p>
    <w:p w14:paraId="4D23CE5A" w14:textId="77777777" w:rsidR="00694C3A" w:rsidRDefault="00694C3A" w:rsidP="00CD07BC">
      <w:r w:rsidRPr="00173986">
        <w:t>A student is blindfolded and walks along a straight line. Other students stand either side of the line at fixed distances from the line on the edge of a defined shape. The students at the boundary points call out to the blindfolded student to identify their positions relative to the straight line.</w:t>
      </w:r>
    </w:p>
    <w:p w14:paraId="78C00387" w14:textId="77777777" w:rsidR="00694C3A" w:rsidRPr="000B7ADF" w:rsidRDefault="00694C3A" w:rsidP="00CD07BC">
      <w:pPr>
        <w:pStyle w:val="Heading3"/>
      </w:pPr>
      <w:r w:rsidRPr="000B7ADF">
        <w:t>Planning the course</w:t>
      </w:r>
    </w:p>
    <w:p w14:paraId="79545384" w14:textId="77777777" w:rsidR="00694C3A" w:rsidRDefault="00694C3A" w:rsidP="00CD07BC">
      <w:r w:rsidRPr="000B7ADF">
        <w:t>Decide on your course</w:t>
      </w:r>
      <w:r>
        <w:t xml:space="preserve">. The points </w:t>
      </w:r>
      <w:r w:rsidRPr="00173986">
        <w:t xml:space="preserve">can </w:t>
      </w:r>
      <w:r>
        <w:t xml:space="preserve">form </w:t>
      </w:r>
      <w:r w:rsidRPr="00173986">
        <w:t>any shape</w:t>
      </w:r>
      <w:r>
        <w:t>. The transversal should be at least 10 metres long.</w:t>
      </w:r>
    </w:p>
    <w:p w14:paraId="3314EA5C" w14:textId="77777777" w:rsidR="00694C3A" w:rsidRDefault="00694C3A" w:rsidP="00CD07BC">
      <w:r>
        <w:t xml:space="preserve">Draw your course to scale but do not record it on the drawing. This will be used to check the accuracy of students’ work. Include the necessary measurements. </w:t>
      </w:r>
    </w:p>
    <w:p w14:paraId="446FAB8E" w14:textId="77777777" w:rsidR="00694C3A" w:rsidRPr="00F9069B" w:rsidRDefault="00694C3A" w:rsidP="00CD07BC">
      <w:r>
        <w:t>A diagram of a sample course is included below.</w:t>
      </w:r>
    </w:p>
    <w:p w14:paraId="0B154227" w14:textId="77777777" w:rsidR="00694C3A" w:rsidRDefault="00694C3A" w:rsidP="00694C3A">
      <w:pPr>
        <w:rPr>
          <w:rFonts w:ascii="Arial" w:hAnsi="Arial" w:cs="Arial"/>
          <w:b/>
          <w:sz w:val="32"/>
          <w:szCs w:val="32"/>
        </w:rPr>
      </w:pPr>
      <w:r>
        <w:rPr>
          <w:rFonts w:ascii="Arial" w:hAnsi="Arial" w:cs="Arial"/>
          <w:b/>
          <w:noProof/>
          <w:sz w:val="32"/>
          <w:szCs w:val="32"/>
          <w:lang w:eastAsia="en-US"/>
        </w:rPr>
        <w:drawing>
          <wp:inline distT="0" distB="0" distL="0" distR="0" wp14:anchorId="68BD2671" wp14:editId="3B78A294">
            <wp:extent cx="4330700" cy="50419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b diag.eps"/>
                    <pic:cNvPicPr/>
                  </pic:nvPicPr>
                  <pic:blipFill>
                    <a:blip r:embed="rId15">
                      <a:extLst>
                        <a:ext uri="{28A0092B-C50C-407E-A947-70E740481C1C}">
                          <a14:useLocalDpi xmlns:a14="http://schemas.microsoft.com/office/drawing/2010/main" val="0"/>
                        </a:ext>
                      </a:extLst>
                    </a:blip>
                    <a:stretch>
                      <a:fillRect/>
                    </a:stretch>
                  </pic:blipFill>
                  <pic:spPr>
                    <a:xfrm>
                      <a:off x="0" y="0"/>
                      <a:ext cx="4330700" cy="5041900"/>
                    </a:xfrm>
                    <a:prstGeom prst="rect">
                      <a:avLst/>
                    </a:prstGeom>
                  </pic:spPr>
                </pic:pic>
              </a:graphicData>
            </a:graphic>
          </wp:inline>
        </w:drawing>
      </w:r>
    </w:p>
    <w:p w14:paraId="4997844B" w14:textId="77777777" w:rsidR="00694C3A" w:rsidRDefault="00694C3A" w:rsidP="00694C3A"/>
    <w:p w14:paraId="54BB1EF1" w14:textId="77777777" w:rsidR="00694C3A" w:rsidRPr="00694C3A" w:rsidRDefault="00694C3A" w:rsidP="00694C3A">
      <w:pPr>
        <w:pStyle w:val="Heading3"/>
      </w:pPr>
      <w:r w:rsidRPr="00694C3A">
        <w:t>Laying out the course</w:t>
      </w:r>
    </w:p>
    <w:p w14:paraId="299EDA65" w14:textId="77777777" w:rsidR="00694C3A" w:rsidRDefault="00694C3A" w:rsidP="00694C3A">
      <w:r>
        <w:t xml:space="preserve">Students should lay out the course(s). This is a good activity to encourage accurate measurement of distances. Discuss practical ways of measuring right angles. </w:t>
      </w:r>
    </w:p>
    <w:p w14:paraId="4E2D1C2C" w14:textId="77777777" w:rsidR="00694C3A" w:rsidRPr="00173986" w:rsidRDefault="00694C3A" w:rsidP="00694C3A">
      <w:r>
        <w:t>Give students the diagram of the course. They should first</w:t>
      </w:r>
      <w:r w:rsidRPr="00173986">
        <w:t xml:space="preserve"> </w:t>
      </w:r>
      <w:r>
        <w:t>identify the transversal.</w:t>
      </w:r>
      <w:r w:rsidRPr="00173986">
        <w:t xml:space="preserve"> </w:t>
      </w:r>
      <w:r>
        <w:t xml:space="preserve">They </w:t>
      </w:r>
      <w:r w:rsidRPr="00173986">
        <w:t>could use an existing straight line from a netball court or similar</w:t>
      </w:r>
      <w:r>
        <w:t>,</w:t>
      </w:r>
      <w:r w:rsidRPr="009475F3">
        <w:t xml:space="preserve"> </w:t>
      </w:r>
      <w:r>
        <w:t>or mark one out</w:t>
      </w:r>
      <w:r w:rsidRPr="00173986">
        <w:t xml:space="preserve"> with either chalk or tape.</w:t>
      </w:r>
      <w:r>
        <w:t xml:space="preserve"> </w:t>
      </w:r>
    </w:p>
    <w:p w14:paraId="339EA8C4" w14:textId="77777777" w:rsidR="00694C3A" w:rsidRPr="00F9069B" w:rsidRDefault="00694C3A" w:rsidP="00694C3A">
      <w:r>
        <w:t>Then have the students m</w:t>
      </w:r>
      <w:r w:rsidRPr="00173986">
        <w:t xml:space="preserve">easure off </w:t>
      </w:r>
      <w:r>
        <w:t xml:space="preserve">the </w:t>
      </w:r>
      <w:r w:rsidRPr="00173986">
        <w:t>boundary points at right angles to the transversal and label them A, B</w:t>
      </w:r>
      <w:r>
        <w:t>,</w:t>
      </w:r>
      <w:r w:rsidRPr="00173986">
        <w:t xml:space="preserve"> C</w:t>
      </w:r>
      <w:r>
        <w:t>,</w:t>
      </w:r>
      <w:r w:rsidRPr="00173986">
        <w:t xml:space="preserve"> etc. </w:t>
      </w:r>
      <w:r>
        <w:t>Locate these points by r</w:t>
      </w:r>
      <w:r w:rsidRPr="00173986">
        <w:t>ecord</w:t>
      </w:r>
      <w:r>
        <w:t>ing</w:t>
      </w:r>
      <w:r w:rsidRPr="00173986">
        <w:t xml:space="preserve"> the distances along the transversal as well as the distances away from it.</w:t>
      </w:r>
      <w:r w:rsidRPr="000B7ADF">
        <w:t xml:space="preserve"> </w:t>
      </w:r>
    </w:p>
    <w:p w14:paraId="24F809DB" w14:textId="55FC9246" w:rsidR="00694C3A" w:rsidRDefault="00694C3A" w:rsidP="00FB2B11">
      <w:pPr>
        <w:pStyle w:val="Heading3"/>
      </w:pPr>
      <w:r>
        <w:t>Running the activity</w:t>
      </w:r>
    </w:p>
    <w:p w14:paraId="5A9EE60E" w14:textId="77777777" w:rsidR="00694C3A" w:rsidRDefault="00694C3A" w:rsidP="00FB2B11">
      <w:r w:rsidRPr="00173986">
        <w:t xml:space="preserve">Ask </w:t>
      </w:r>
      <w:r>
        <w:t>students to stand at the boundary</w:t>
      </w:r>
      <w:r w:rsidRPr="00173986">
        <w:t xml:space="preserve"> points.</w:t>
      </w:r>
    </w:p>
    <w:p w14:paraId="1CEC9C93" w14:textId="77777777" w:rsidR="00694C3A" w:rsidRDefault="00694C3A" w:rsidP="00FB2B11">
      <w:r w:rsidRPr="00173986">
        <w:t xml:space="preserve">The </w:t>
      </w:r>
      <w:r>
        <w:t xml:space="preserve">student acting as the Zebedee is </w:t>
      </w:r>
      <w:r w:rsidRPr="00173986">
        <w:t>blindfolded</w:t>
      </w:r>
      <w:r>
        <w:t xml:space="preserve"> and</w:t>
      </w:r>
      <w:r w:rsidRPr="00173986">
        <w:t xml:space="preserve"> is assisted by </w:t>
      </w:r>
      <w:r>
        <w:t xml:space="preserve">the Zebedee Helper </w:t>
      </w:r>
      <w:r w:rsidRPr="00173986">
        <w:t xml:space="preserve">to walk along the </w:t>
      </w:r>
      <w:r>
        <w:t xml:space="preserve">transversal </w:t>
      </w:r>
      <w:r w:rsidRPr="00173986">
        <w:t xml:space="preserve">line. </w:t>
      </w:r>
    </w:p>
    <w:p w14:paraId="3C3F860C" w14:textId="77777777" w:rsidR="00694C3A" w:rsidRPr="00173986" w:rsidRDefault="00694C3A" w:rsidP="00FB2B11">
      <w:r w:rsidRPr="00173986">
        <w:t xml:space="preserve">As the </w:t>
      </w:r>
      <w:r>
        <w:t xml:space="preserve">Zebedee </w:t>
      </w:r>
      <w:r w:rsidRPr="00173986">
        <w:t>moves closer to a boundary point, the student standing on that point calls out the distance they are away</w:t>
      </w:r>
      <w:r>
        <w:t xml:space="preserve"> (e.g. “3 metres”)</w:t>
      </w:r>
      <w:r w:rsidRPr="00173986">
        <w:t xml:space="preserve">. When the </w:t>
      </w:r>
      <w:r>
        <w:t xml:space="preserve">Zebedee </w:t>
      </w:r>
      <w:r w:rsidRPr="00173986">
        <w:t xml:space="preserve">has decided the student calling out is on a line perpendicular to the transversal, the </w:t>
      </w:r>
      <w:r>
        <w:t xml:space="preserve">Helper </w:t>
      </w:r>
      <w:r w:rsidRPr="00173986">
        <w:t xml:space="preserve">records the </w:t>
      </w:r>
      <w:r>
        <w:t xml:space="preserve">blindfolded student’s </w:t>
      </w:r>
      <w:r w:rsidRPr="00173986">
        <w:t xml:space="preserve">position on the transversal, by marking it with the appropriate letter.  </w:t>
      </w:r>
    </w:p>
    <w:p w14:paraId="6C06619C" w14:textId="77777777" w:rsidR="00694C3A" w:rsidRDefault="00694C3A" w:rsidP="00FB2B11">
      <w:r w:rsidRPr="00173986">
        <w:t xml:space="preserve">The </w:t>
      </w:r>
      <w:r>
        <w:t xml:space="preserve">Zebedee </w:t>
      </w:r>
      <w:r w:rsidRPr="00173986">
        <w:t>continues along the transversal, stopping when closest to the next student and so on.</w:t>
      </w:r>
      <w:r w:rsidRPr="00DC4C23">
        <w:t xml:space="preserve"> </w:t>
      </w:r>
    </w:p>
    <w:p w14:paraId="4BDB830D" w14:textId="77777777" w:rsidR="00694C3A" w:rsidRPr="00173986" w:rsidRDefault="00694C3A" w:rsidP="00FB2B11">
      <w:r w:rsidRPr="00173986">
        <w:t xml:space="preserve">When the </w:t>
      </w:r>
      <w:r>
        <w:t xml:space="preserve">Zebedee </w:t>
      </w:r>
      <w:r w:rsidRPr="00173986">
        <w:t>has finished, the blindfold is removed and the information recorded on a sketch diagram</w:t>
      </w:r>
      <w:r>
        <w:t>.</w:t>
      </w:r>
    </w:p>
    <w:p w14:paraId="21B6A421" w14:textId="77777777" w:rsidR="00FB2B11" w:rsidRDefault="00FB2B11" w:rsidP="00FB2B11">
      <w:pPr>
        <w:pStyle w:val="Heading3"/>
      </w:pPr>
      <w:r w:rsidRPr="00DC4C23">
        <w:t>Mathematical follow-up activity</w:t>
      </w:r>
    </w:p>
    <w:p w14:paraId="76C3497F" w14:textId="77777777" w:rsidR="00FB2B11" w:rsidRDefault="00FB2B11" w:rsidP="00FB2B11">
      <w:r>
        <w:t>Each member of t</w:t>
      </w:r>
      <w:r w:rsidRPr="00173986">
        <w:t xml:space="preserve">he group then draws an accurate scale diagram (ACMMG221) using the information that has been gathered. </w:t>
      </w:r>
      <w:r>
        <w:t>You can either give them the scale or ask them to work it out themselves.</w:t>
      </w:r>
    </w:p>
    <w:p w14:paraId="3CE7803A" w14:textId="77777777" w:rsidR="00FB2B11" w:rsidRPr="005E171A" w:rsidRDefault="00FB2B11" w:rsidP="00FB2B11">
      <w:pPr>
        <w:rPr>
          <w:b/>
        </w:rPr>
      </w:pPr>
      <w:r>
        <w:t>Ask the students to compare their drawings. Do they look the same?</w:t>
      </w:r>
    </w:p>
    <w:p w14:paraId="182F0AE9" w14:textId="77777777" w:rsidR="00FB2B11" w:rsidRDefault="00FB2B11" w:rsidP="00FB2B11">
      <w:r>
        <w:t>Then ask the students to compare their drawings with the original. How accurate are their drawings?</w:t>
      </w:r>
    </w:p>
    <w:p w14:paraId="4F6F7660" w14:textId="57369C6B" w:rsidR="00F56535" w:rsidRDefault="00F56535" w:rsidP="00282325"/>
    <w:p w14:paraId="524E9169" w14:textId="77777777" w:rsidR="00282325" w:rsidRDefault="00282325" w:rsidP="00D95310">
      <w:pPr>
        <w:pStyle w:val="Heading1"/>
      </w:pPr>
      <w:r w:rsidRPr="00C4083E">
        <w:t>Resources needed</w:t>
      </w:r>
    </w:p>
    <w:p w14:paraId="432D666E" w14:textId="6D71ED4A" w:rsidR="00694C3A" w:rsidRDefault="00694C3A" w:rsidP="00FB2B11">
      <w:r>
        <w:t>A large flat area that can be marked out with chalk or masking tape or similar</w:t>
      </w:r>
    </w:p>
    <w:p w14:paraId="4179DDDE" w14:textId="7B41634A" w:rsidR="00694C3A" w:rsidRDefault="00694C3A" w:rsidP="00FB2B11">
      <w:r>
        <w:t>A map of the course</w:t>
      </w:r>
    </w:p>
    <w:p w14:paraId="3FBF5830" w14:textId="60DACE04" w:rsidR="00694C3A" w:rsidRDefault="00694C3A" w:rsidP="00FB2B11">
      <w:r>
        <w:t>Chalk or other form of marking material</w:t>
      </w:r>
    </w:p>
    <w:p w14:paraId="2AA6F531" w14:textId="451E4D1D" w:rsidR="00694C3A" w:rsidRDefault="00694C3A" w:rsidP="00FB2B11">
      <w:r>
        <w:t>Tape measure(s) at least 10 m in length</w:t>
      </w:r>
    </w:p>
    <w:p w14:paraId="0D3E8016" w14:textId="393F720E" w:rsidR="00282325" w:rsidRPr="00FB2B11" w:rsidRDefault="00694C3A" w:rsidP="00FB2B11">
      <w:r>
        <w:t>A blindfold</w:t>
      </w:r>
    </w:p>
    <w:p w14:paraId="31C4877D" w14:textId="77777777" w:rsidR="00282325" w:rsidRDefault="00282325" w:rsidP="006326F9">
      <w:pPr>
        <w:pStyle w:val="Heading1"/>
      </w:pPr>
      <w:r>
        <w:t>Further ideas</w:t>
      </w:r>
    </w:p>
    <w:p w14:paraId="3169F530" w14:textId="77777777" w:rsidR="00FB2B11" w:rsidRPr="00173986" w:rsidRDefault="00FB2B11" w:rsidP="00FB2B11">
      <w:r w:rsidRPr="00173986">
        <w:t>To increase the interest of students, teams could be formed and performance judged by the accuracy of the final plan</w:t>
      </w:r>
      <w:r>
        <w:t>s</w:t>
      </w:r>
      <w:r w:rsidRPr="00173986">
        <w:t xml:space="preserve">. This would require several different </w:t>
      </w:r>
      <w:r>
        <w:t>areas to be prepared for the activity</w:t>
      </w:r>
      <w:r w:rsidRPr="00173986">
        <w:t xml:space="preserve">. </w:t>
      </w:r>
    </w:p>
    <w:p w14:paraId="48EFF965" w14:textId="77777777" w:rsidR="00FB2B11" w:rsidRDefault="00FB2B11" w:rsidP="00FB2B11">
      <w:r w:rsidRPr="00173986">
        <w:t>You might also want to use this activity to review some of the properties of plane shapes (ACMMG202), explore areas of composite shapes (ACMMG216), the use of Pythagoras’ Theorem (ACMMG222) or the trigonometry of right angled triangles (ACMMG224).</w:t>
      </w:r>
    </w:p>
    <w:p w14:paraId="6366FEA3" w14:textId="07826BB0" w:rsidR="00282325" w:rsidRPr="00980505" w:rsidRDefault="00282325" w:rsidP="00282325"/>
    <w:p w14:paraId="0143AC27" w14:textId="77777777" w:rsidR="00282325" w:rsidRDefault="00282325" w:rsidP="00282325">
      <w:r>
        <w:br w:type="page"/>
      </w:r>
    </w:p>
    <w:p w14:paraId="091E7119" w14:textId="114D0F37" w:rsidR="005E3B50" w:rsidRPr="006326F9" w:rsidRDefault="005421CF" w:rsidP="005E3B50">
      <w:pPr>
        <w:pStyle w:val="Subtitle"/>
      </w:pPr>
      <w:r>
        <w:t>Activity 2</w:t>
      </w:r>
      <w:r w:rsidR="005E3B50" w:rsidRPr="006326F9">
        <w:t xml:space="preserve">: </w:t>
      </w:r>
      <w:r>
        <w:t>Are we there yet?</w:t>
      </w:r>
    </w:p>
    <w:p w14:paraId="16CB5D5B" w14:textId="2AE453F1" w:rsidR="009B4AF0" w:rsidRDefault="009B4AF0" w:rsidP="009B4AF0">
      <w:r>
        <w:t>Students perform calculations about speed, distance and time, emphasising estimation and correct units. They plan a driving trip of their own choice, taking into account practical factors.</w:t>
      </w:r>
    </w:p>
    <w:p w14:paraId="5155E562" w14:textId="12C91B6B" w:rsidR="005E3B50" w:rsidRDefault="005E3B50" w:rsidP="005E3B50">
      <w:pPr>
        <w:pStyle w:val="Heading1"/>
      </w:pPr>
      <w:r>
        <w:t>Why do this?</w:t>
      </w:r>
    </w:p>
    <w:p w14:paraId="674DBF89" w14:textId="3709EBCF" w:rsidR="005E3B50" w:rsidRDefault="002F4BF2" w:rsidP="005E3B50">
      <w:r>
        <w:t>Sets a formula describing the relationship between speed, distance and time into a common context.</w:t>
      </w:r>
    </w:p>
    <w:p w14:paraId="41D317CC" w14:textId="31CF55B0" w:rsidR="0015029D" w:rsidRDefault="0015029D" w:rsidP="005E3B50">
      <w:r>
        <w:t>Establishes the importance of estimating an answer before calculating and encourages sensible decision  making in terms of estimation.</w:t>
      </w:r>
    </w:p>
    <w:p w14:paraId="350FC94B" w14:textId="39AA05D5" w:rsidR="002F4BF2" w:rsidRDefault="002F4BF2" w:rsidP="005E3B50">
      <w:r>
        <w:t>Encourages creativity and personal research.</w:t>
      </w:r>
    </w:p>
    <w:p w14:paraId="2CB9C9EE" w14:textId="77777777" w:rsidR="005E3B50" w:rsidRDefault="005E3B50" w:rsidP="005E3B50">
      <w:pPr>
        <w:pStyle w:val="Heading1"/>
      </w:pPr>
      <w:r>
        <w:t>Australian Curriculum links</w:t>
      </w:r>
    </w:p>
    <w:p w14:paraId="6E847D29" w14:textId="2D233076" w:rsidR="005E3B50" w:rsidRPr="00B51484" w:rsidRDefault="00CD07BC" w:rsidP="005E3B50">
      <w:r w:rsidRPr="00EE5280">
        <w:t xml:space="preserve">Solve linear equations using algebraic and graphical techniques. Verify solutions by substitution </w:t>
      </w:r>
      <w:r w:rsidRPr="00CD07BC">
        <w:t>(ACMNA194)</w:t>
      </w:r>
    </w:p>
    <w:p w14:paraId="6BC27598" w14:textId="77777777" w:rsidR="005E3B50" w:rsidRPr="00B51484" w:rsidRDefault="005E3B50" w:rsidP="005E3B50">
      <w:pPr>
        <w:pStyle w:val="Heading1"/>
      </w:pPr>
      <w:r w:rsidRPr="00B51484">
        <w:t>Getting started</w:t>
      </w:r>
    </w:p>
    <w:p w14:paraId="44B36019" w14:textId="39131BED" w:rsidR="0015029D" w:rsidRDefault="0015029D" w:rsidP="0015029D">
      <w:r>
        <w:t xml:space="preserve">“Are we there yet?” The real question is “How long before we get there?” The question is about the time required to finish the trip. </w:t>
      </w:r>
    </w:p>
    <w:p w14:paraId="40F4B7EE" w14:textId="79381DFC" w:rsidR="009B4AF0" w:rsidRDefault="009B4AF0" w:rsidP="0015029D">
      <w:r>
        <w:t xml:space="preserve">It is important that students develop a good sense of an appropriate answer to a problem before doing a formal calculation. </w:t>
      </w:r>
    </w:p>
    <w:p w14:paraId="07410BBE" w14:textId="77777777" w:rsidR="009B4AF0" w:rsidRDefault="009B4AF0" w:rsidP="0015029D">
      <w:r>
        <w:t xml:space="preserve">This kind of proportional thinking can be difficult. </w:t>
      </w:r>
    </w:p>
    <w:p w14:paraId="656C292D" w14:textId="77777777" w:rsidR="009B4AF0" w:rsidRPr="003A2DDC" w:rsidRDefault="009B4AF0" w:rsidP="0015029D">
      <w:r>
        <w:t>Sharing strategies is a way of understanding student thinking.</w:t>
      </w:r>
    </w:p>
    <w:p w14:paraId="0174832F" w14:textId="77777777" w:rsidR="009B4AF0" w:rsidRPr="002B65F1" w:rsidRDefault="009B4AF0" w:rsidP="0015029D">
      <w:pPr>
        <w:rPr>
          <w:i/>
        </w:rPr>
      </w:pPr>
      <w:r w:rsidRPr="002B65F1">
        <w:rPr>
          <w:i/>
        </w:rPr>
        <w:t>One way of estimating the answer is to consider that the distance remaining is 70 km, and since the speed is 90 km per hour, the time must be less than one hour.</w:t>
      </w:r>
    </w:p>
    <w:p w14:paraId="6DD961C3" w14:textId="77777777" w:rsidR="009B4AF0" w:rsidRDefault="009B4AF0" w:rsidP="0015029D">
      <w:pPr>
        <w:rPr>
          <w:i/>
        </w:rPr>
      </w:pPr>
      <w:r w:rsidRPr="002B65F1">
        <w:rPr>
          <w:i/>
        </w:rPr>
        <w:t>Proportionally, 70/90 is roughly three quarters. Expressed as time, 3/4 of an hour is 45 minutes.</w:t>
      </w:r>
    </w:p>
    <w:p w14:paraId="47885ED1" w14:textId="77777777" w:rsidR="009B4AF0" w:rsidRDefault="009B4AF0" w:rsidP="0015029D">
      <w:r>
        <w:t>Using a formula will give an exact answer. Students may need some revision on the processes for solving an equation. Some will find it easier to rearrange the formula first before solving.</w:t>
      </w:r>
    </w:p>
    <w:p w14:paraId="1E26310C" w14:textId="7A171754" w:rsidR="005E3B50" w:rsidRDefault="009B4AF0" w:rsidP="005E3B50">
      <w:r>
        <w:t xml:space="preserve">Students should be alerted to the need for the units to be the same (i.e. kilometres and hours). They should then know that their answer will be in hours but might more helpfully be expressed in minutes. </w:t>
      </w:r>
    </w:p>
    <w:p w14:paraId="577E4E00" w14:textId="59354CA1" w:rsidR="0015029D" w:rsidRDefault="00A721BF" w:rsidP="00A721BF">
      <w:pPr>
        <w:pStyle w:val="Heading2"/>
      </w:pPr>
      <w:r>
        <w:t>Planning a trip</w:t>
      </w:r>
    </w:p>
    <w:p w14:paraId="6CC99DE5" w14:textId="331E8686" w:rsidR="00A721BF" w:rsidRPr="00A721BF" w:rsidRDefault="00A721BF" w:rsidP="00A721BF">
      <w:r>
        <w:t>This is a good activity in which to involve families. The research part might be a take-home exercise.</w:t>
      </w:r>
    </w:p>
    <w:p w14:paraId="777EB7F1" w14:textId="77777777" w:rsidR="005E3B50" w:rsidRDefault="005E3B50" w:rsidP="005E3B50">
      <w:pPr>
        <w:pStyle w:val="Heading1"/>
      </w:pPr>
      <w:r>
        <w:t>Answers</w:t>
      </w:r>
    </w:p>
    <w:p w14:paraId="144BDD8B" w14:textId="3CA838E1" w:rsidR="0015029D" w:rsidRPr="00C83E3F" w:rsidRDefault="0015029D" w:rsidP="0015029D">
      <w:r>
        <w:t>1.</w:t>
      </w:r>
      <w:r>
        <w:tab/>
      </w:r>
      <w:r w:rsidRPr="00C83E3F">
        <w:t>0.17 seconds</w:t>
      </w:r>
    </w:p>
    <w:p w14:paraId="3D7ECE93" w14:textId="61D2313B" w:rsidR="0015029D" w:rsidRPr="00C83E3F" w:rsidRDefault="0015029D" w:rsidP="0015029D">
      <w:r>
        <w:t>2.</w:t>
      </w:r>
      <w:r>
        <w:tab/>
      </w:r>
      <w:r w:rsidR="00990D77">
        <w:t>128.6 m/s = 462.96</w:t>
      </w:r>
      <w:r w:rsidRPr="00C83E3F">
        <w:t>km/h</w:t>
      </w:r>
    </w:p>
    <w:p w14:paraId="4C708930" w14:textId="3E2B4961" w:rsidR="0015029D" w:rsidRPr="0015029D" w:rsidRDefault="0015029D" w:rsidP="0015029D">
      <w:r>
        <w:t>3.</w:t>
      </w:r>
      <w:r>
        <w:tab/>
      </w:r>
      <w:r w:rsidRPr="00C83E3F">
        <w:t>Light travels at 300 000 km</w:t>
      </w:r>
      <w:r>
        <w:t>/s</w:t>
      </w:r>
      <w:r w:rsidRPr="00C83E3F">
        <w:t>. For each second, lightni</w:t>
      </w:r>
      <w:r w:rsidR="00FD7627">
        <w:t>ng is approximately 350 m or 0.35</w:t>
      </w:r>
      <w:r w:rsidRPr="00C83E3F">
        <w:t xml:space="preserve"> km</w:t>
      </w:r>
    </w:p>
    <w:p w14:paraId="2F9FED96" w14:textId="77777777" w:rsidR="005E3B50" w:rsidRDefault="005E3B50" w:rsidP="005E3B50">
      <w:pPr>
        <w:pStyle w:val="Heading1"/>
      </w:pPr>
      <w:r w:rsidRPr="00C4083E">
        <w:t>Resources needed</w:t>
      </w:r>
    </w:p>
    <w:p w14:paraId="256A5249" w14:textId="32B04774" w:rsidR="005E3B50" w:rsidRDefault="0015029D" w:rsidP="005E3B50">
      <w:pPr>
        <w:spacing w:after="0"/>
      </w:pPr>
      <w:r>
        <w:t>Paper and pencil</w:t>
      </w:r>
    </w:p>
    <w:p w14:paraId="399F6346" w14:textId="2FB1EA82" w:rsidR="0015029D" w:rsidRDefault="0015029D" w:rsidP="005E3B50">
      <w:pPr>
        <w:spacing w:after="0"/>
      </w:pPr>
      <w:r>
        <w:t xml:space="preserve">Access to internet (or other resources) for research </w:t>
      </w:r>
    </w:p>
    <w:p w14:paraId="291DAD10" w14:textId="77777777" w:rsidR="005E3B50" w:rsidRDefault="005E3B50" w:rsidP="005E3B50">
      <w:r>
        <w:br w:type="page"/>
      </w:r>
      <w:bookmarkStart w:id="0" w:name="_GoBack"/>
      <w:bookmarkEnd w:id="0"/>
    </w:p>
    <w:p w14:paraId="027CCF04" w14:textId="77777777" w:rsidR="005E3B50" w:rsidRDefault="005E3B50" w:rsidP="00282325"/>
    <w:p w14:paraId="75BF5679" w14:textId="796256DF" w:rsidR="005E3B50" w:rsidRPr="006326F9" w:rsidRDefault="005421CF" w:rsidP="005E3B50">
      <w:pPr>
        <w:pStyle w:val="Subtitle"/>
      </w:pPr>
      <w:r>
        <w:t>Activity 3:</w:t>
      </w:r>
      <w:r w:rsidR="00DD7202">
        <w:t xml:space="preserve"> </w:t>
      </w:r>
      <w:r w:rsidR="00C02674">
        <w:t>Scientific not</w:t>
      </w:r>
      <w:r>
        <w:t>ation</w:t>
      </w:r>
    </w:p>
    <w:p w14:paraId="48654616" w14:textId="04DE611A" w:rsidR="005E3B50" w:rsidRDefault="00DD7202" w:rsidP="005E3B50">
      <w:r>
        <w:t>Students explore the scientific notation used for very big and very small numbers, and use that knowledge in a variety of questions.</w:t>
      </w:r>
    </w:p>
    <w:p w14:paraId="703E83A5" w14:textId="77777777" w:rsidR="005E3B50" w:rsidRDefault="005E3B50" w:rsidP="005E3B50">
      <w:pPr>
        <w:pStyle w:val="Heading1"/>
      </w:pPr>
      <w:r>
        <w:t>Why do this?</w:t>
      </w:r>
    </w:p>
    <w:p w14:paraId="294D3FFD" w14:textId="5952C3FA" w:rsidR="005E3B50" w:rsidRDefault="00DD7202" w:rsidP="005E3B50">
      <w:r>
        <w:t>Explains the need for scientific notation</w:t>
      </w:r>
    </w:p>
    <w:p w14:paraId="35B419E9" w14:textId="2D5A70D4" w:rsidR="00DD7202" w:rsidRDefault="00DD7202" w:rsidP="005E3B50">
      <w:r>
        <w:t>Enables calculation practice in realistic contexts</w:t>
      </w:r>
    </w:p>
    <w:p w14:paraId="139C87E2" w14:textId="77777777" w:rsidR="005E3B50" w:rsidRDefault="005E3B50" w:rsidP="005E3B50">
      <w:pPr>
        <w:pStyle w:val="Heading1"/>
      </w:pPr>
      <w:r>
        <w:t>Australian Curriculum links</w:t>
      </w:r>
    </w:p>
    <w:p w14:paraId="022C39B8" w14:textId="53BB982C" w:rsidR="00DD7202" w:rsidRPr="00DD7202" w:rsidRDefault="00DD7202" w:rsidP="00DD7202">
      <w:pPr>
        <w:rPr>
          <w:rFonts w:cs="Arial"/>
        </w:rPr>
      </w:pPr>
      <w:r w:rsidRPr="00DD7202">
        <w:rPr>
          <w:rFonts w:cs="Arial"/>
        </w:rPr>
        <w:t xml:space="preserve">Express numbers in </w:t>
      </w:r>
      <w:hyperlink r:id="rId16" w:tooltip="Display the glossary entry for scientific notation" w:history="1">
        <w:r w:rsidRPr="00DD7202">
          <w:rPr>
            <w:rStyle w:val="Hyperlink"/>
            <w:rFonts w:cs="Arial"/>
            <w:color w:val="auto"/>
            <w:u w:val="none"/>
          </w:rPr>
          <w:t>scientific notation</w:t>
        </w:r>
      </w:hyperlink>
      <w:r w:rsidRPr="00DD7202">
        <w:rPr>
          <w:rFonts w:cs="Arial"/>
        </w:rPr>
        <w:t xml:space="preserve"> </w:t>
      </w:r>
      <w:hyperlink r:id="rId17" w:tooltip="View additional details of ACMNA210" w:history="1">
        <w:r w:rsidRPr="00DD7202">
          <w:rPr>
            <w:rStyle w:val="Hyperlink"/>
            <w:rFonts w:cs="Arial"/>
            <w:color w:val="auto"/>
            <w:u w:val="none"/>
          </w:rPr>
          <w:t>(ACMNA210)</w:t>
        </w:r>
      </w:hyperlink>
    </w:p>
    <w:p w14:paraId="77159AB3" w14:textId="5EC9A8EC" w:rsidR="005E3B50" w:rsidRPr="00DD7202" w:rsidRDefault="00DD7202" w:rsidP="00DD7202">
      <w:pPr>
        <w:rPr>
          <w:rFonts w:cs="Arial"/>
        </w:rPr>
      </w:pPr>
      <w:r w:rsidRPr="00DD7202">
        <w:rPr>
          <w:rFonts w:cs="Arial"/>
        </w:rPr>
        <w:t xml:space="preserve">Mathematical Methods Unit 2: Understand and use scientific notation and significant figures. </w:t>
      </w:r>
      <w:r w:rsidRPr="00DD7202">
        <w:rPr>
          <w:rStyle w:val="code"/>
          <w:rFonts w:cs="Arial"/>
        </w:rPr>
        <w:t>(ACMMM063)</w:t>
      </w:r>
    </w:p>
    <w:p w14:paraId="12DCCEAC" w14:textId="77777777" w:rsidR="005E3B50" w:rsidRPr="00B51484" w:rsidRDefault="005E3B50" w:rsidP="005E3B50">
      <w:pPr>
        <w:pStyle w:val="Heading1"/>
      </w:pPr>
      <w:r w:rsidRPr="00B51484">
        <w:t>Getting started</w:t>
      </w:r>
    </w:p>
    <w:p w14:paraId="3BF169E3" w14:textId="06C79908" w:rsidR="005E3B50" w:rsidRDefault="00DD7202" w:rsidP="005E3B50">
      <w:r>
        <w:t>What is nanotechnology?</w:t>
      </w:r>
    </w:p>
    <w:p w14:paraId="266B5735" w14:textId="72279F62" w:rsidR="00DD7202" w:rsidRDefault="00DD7202" w:rsidP="00DD7202">
      <w:r w:rsidRPr="00FC0C33">
        <w:rPr>
          <w:lang w:eastAsia="en-AU"/>
        </w:rPr>
        <w:t>Nanotechnology is science, engineering, and technology </w:t>
      </w:r>
      <w:r>
        <w:rPr>
          <w:lang w:eastAsia="en-AU"/>
        </w:rPr>
        <w:t>conducted at the nanoscale, typically with sizes from</w:t>
      </w:r>
      <w:r w:rsidRPr="00FC0C33">
        <w:rPr>
          <w:lang w:eastAsia="en-AU"/>
        </w:rPr>
        <w:t xml:space="preserve"> 1 to 100 nanometres</w:t>
      </w:r>
      <w:r>
        <w:rPr>
          <w:lang w:eastAsia="en-AU"/>
        </w:rPr>
        <w:t xml:space="preserve">. </w:t>
      </w:r>
      <w:r w:rsidRPr="00FC0C33">
        <w:t>Zebedee uses electrical and mechanical components built on the nanoscale</w:t>
      </w:r>
      <w:r>
        <w:t xml:space="preserve"> </w:t>
      </w:r>
      <w:r w:rsidRPr="00FC0C33">
        <w:t>with object</w:t>
      </w:r>
      <w:r w:rsidR="00EA7468">
        <w:t xml:space="preserve">s 1 to 100 nanometres in size. </w:t>
      </w:r>
    </w:p>
    <w:p w14:paraId="2CEF449A" w14:textId="751A71D4" w:rsidR="00EA7468" w:rsidRDefault="00EA7468" w:rsidP="00EA7468">
      <w:pPr>
        <w:pStyle w:val="Heading2"/>
        <w:rPr>
          <w:lang w:eastAsia="en-AU"/>
        </w:rPr>
      </w:pPr>
      <w:r>
        <w:t>Scientific notation</w:t>
      </w:r>
    </w:p>
    <w:p w14:paraId="5DBC7A5B" w14:textId="77777777" w:rsidR="00EA7468" w:rsidRPr="00F9069B" w:rsidRDefault="00EA7468" w:rsidP="00EA7468">
      <w:r>
        <w:t>You will probably need to review the use of negative indices.</w:t>
      </w:r>
      <w:r w:rsidRPr="00FC0C33">
        <w:t xml:space="preserve"> </w:t>
      </w:r>
    </w:p>
    <w:p w14:paraId="22AEF065" w14:textId="77777777" w:rsidR="00EA7468" w:rsidRPr="00042DE0" w:rsidRDefault="00EA7468" w:rsidP="00EA7468">
      <w:pPr>
        <w:rPr>
          <w:rFonts w:eastAsia="Times New Roman"/>
          <w:lang w:eastAsia="en-AU"/>
        </w:rPr>
      </w:pPr>
      <w:r w:rsidRPr="00FC0C33">
        <w:rPr>
          <w:rFonts w:eastAsia="Times New Roman"/>
          <w:lang w:eastAsia="en-AU"/>
        </w:rPr>
        <w:t xml:space="preserve">One nanometre is a billionth of </w:t>
      </w:r>
      <w:r>
        <w:rPr>
          <w:rFonts w:eastAsia="Times New Roman"/>
          <w:lang w:eastAsia="en-AU"/>
        </w:rPr>
        <w:t>a metre, or 0.000 000 001 metre, or 10</w:t>
      </w:r>
      <w:r w:rsidRPr="00042DE0">
        <w:rPr>
          <w:rFonts w:eastAsia="Times New Roman"/>
          <w:vertAlign w:val="superscript"/>
          <w:lang w:eastAsia="en-AU"/>
        </w:rPr>
        <w:t>-9</w:t>
      </w:r>
      <w:r>
        <w:rPr>
          <w:rFonts w:eastAsia="Times New Roman"/>
          <w:lang w:eastAsia="en-AU"/>
        </w:rPr>
        <w:t>m.</w:t>
      </w:r>
    </w:p>
    <w:p w14:paraId="2C49056B" w14:textId="77777777" w:rsidR="00EA7468" w:rsidRPr="00380D45" w:rsidRDefault="00EA7468" w:rsidP="00EA7468">
      <w:pPr>
        <w:rPr>
          <w:rFonts w:eastAsia="Times New Roman"/>
          <w:lang w:eastAsia="en-AU"/>
        </w:rPr>
      </w:pPr>
      <w:r w:rsidRPr="00FC0C33">
        <w:rPr>
          <w:rFonts w:eastAsia="Times New Roman"/>
          <w:lang w:eastAsia="en-AU"/>
        </w:rPr>
        <w:t>For example,</w:t>
      </w:r>
      <w:r>
        <w:rPr>
          <w:rFonts w:eastAsia="Times New Roman"/>
          <w:lang w:eastAsia="en-AU"/>
        </w:rPr>
        <w:t xml:space="preserve"> </w:t>
      </w:r>
      <w:r w:rsidRPr="00FC0C33">
        <w:rPr>
          <w:rFonts w:eastAsia="Times New Roman"/>
          <w:lang w:eastAsia="en-AU"/>
        </w:rPr>
        <w:t>a sheet of newspaper is about 100 000 nanometres thic</w:t>
      </w:r>
      <w:r w:rsidRPr="00726783">
        <w:rPr>
          <w:rFonts w:eastAsia="Times New Roman"/>
          <w:lang w:eastAsia="en-AU"/>
        </w:rPr>
        <w:t>k</w:t>
      </w:r>
      <w:r>
        <w:rPr>
          <w:rFonts w:eastAsia="Times New Roman"/>
          <w:lang w:eastAsia="en-AU"/>
        </w:rPr>
        <w:t>.</w:t>
      </w:r>
    </w:p>
    <w:p w14:paraId="0861B297" w14:textId="12F22BCD" w:rsidR="00EA7468" w:rsidRPr="00042DE0" w:rsidRDefault="00EA7468" w:rsidP="00EA7468">
      <w:pPr>
        <w:pStyle w:val="Heading3"/>
      </w:pPr>
      <w:r w:rsidRPr="00042DE0">
        <w:t>Nanometre</w:t>
      </w:r>
      <w:r>
        <w:t>s</w:t>
      </w:r>
    </w:p>
    <w:p w14:paraId="270D00BB" w14:textId="77777777" w:rsidR="00EA7468" w:rsidRPr="00042DE0" w:rsidRDefault="00EA7468" w:rsidP="00EA7468">
      <w:pPr>
        <w:rPr>
          <w:bCs/>
          <w:sz w:val="20"/>
          <w:szCs w:val="20"/>
        </w:rPr>
      </w:pPr>
      <w:r w:rsidRPr="00042DE0">
        <w:rPr>
          <w:bCs/>
          <w:sz w:val="20"/>
          <w:szCs w:val="20"/>
        </w:rPr>
        <w:t xml:space="preserve">A </w:t>
      </w:r>
      <w:r w:rsidRPr="00042DE0">
        <w:rPr>
          <w:b/>
          <w:bCs/>
          <w:sz w:val="20"/>
          <w:szCs w:val="20"/>
        </w:rPr>
        <w:t>millimetre</w:t>
      </w:r>
      <w:r>
        <w:rPr>
          <w:bCs/>
          <w:sz w:val="20"/>
          <w:szCs w:val="20"/>
        </w:rPr>
        <w:t xml:space="preserve"> (mm) is 1</w:t>
      </w:r>
      <w:r w:rsidRPr="00042DE0">
        <w:rPr>
          <w:bCs/>
          <w:sz w:val="20"/>
          <w:szCs w:val="20"/>
        </w:rPr>
        <w:t>000 times smaller than a metre</w:t>
      </w:r>
    </w:p>
    <w:p w14:paraId="38E1D06A" w14:textId="77777777" w:rsidR="00EA7468" w:rsidRPr="00042DE0" w:rsidRDefault="00EA7468" w:rsidP="00EA7468">
      <w:pPr>
        <w:rPr>
          <w:bCs/>
          <w:sz w:val="20"/>
          <w:szCs w:val="20"/>
        </w:rPr>
      </w:pPr>
      <w:r w:rsidRPr="00042DE0">
        <w:rPr>
          <w:bCs/>
          <w:sz w:val="20"/>
          <w:szCs w:val="20"/>
        </w:rPr>
        <w:t xml:space="preserve">A </w:t>
      </w:r>
      <w:r w:rsidRPr="00042DE0">
        <w:rPr>
          <w:b/>
          <w:bCs/>
          <w:sz w:val="20"/>
          <w:szCs w:val="20"/>
        </w:rPr>
        <w:t>micrometre</w:t>
      </w:r>
      <w:r>
        <w:rPr>
          <w:bCs/>
          <w:sz w:val="20"/>
          <w:szCs w:val="20"/>
        </w:rPr>
        <w:t xml:space="preserve"> (μ) is 1</w:t>
      </w:r>
      <w:r w:rsidRPr="00042DE0">
        <w:rPr>
          <w:bCs/>
          <w:sz w:val="20"/>
          <w:szCs w:val="20"/>
        </w:rPr>
        <w:t>000 times smaller than a millimetre</w:t>
      </w:r>
    </w:p>
    <w:p w14:paraId="4A053B1D" w14:textId="77777777" w:rsidR="00EA7468" w:rsidRPr="00042DE0" w:rsidRDefault="00EA7468" w:rsidP="00EA7468">
      <w:pPr>
        <w:rPr>
          <w:bCs/>
          <w:sz w:val="20"/>
          <w:szCs w:val="20"/>
        </w:rPr>
      </w:pPr>
      <w:r w:rsidRPr="00042DE0">
        <w:rPr>
          <w:bCs/>
          <w:sz w:val="20"/>
          <w:szCs w:val="20"/>
        </w:rPr>
        <w:t xml:space="preserve">A </w:t>
      </w:r>
      <w:r w:rsidRPr="00042DE0">
        <w:rPr>
          <w:b/>
          <w:bCs/>
          <w:sz w:val="20"/>
          <w:szCs w:val="20"/>
        </w:rPr>
        <w:t>nanometre</w:t>
      </w:r>
      <w:r w:rsidRPr="00042DE0">
        <w:rPr>
          <w:bCs/>
          <w:sz w:val="20"/>
          <w:szCs w:val="20"/>
        </w:rPr>
        <w:t xml:space="preserve"> (nm) is 1000 times smaller than a micrometre.</w:t>
      </w:r>
    </w:p>
    <w:p w14:paraId="45B9A1C0" w14:textId="77777777" w:rsidR="00EA7468" w:rsidRPr="00042DE0" w:rsidRDefault="00EA7468" w:rsidP="00EA7468">
      <w:pPr>
        <w:rPr>
          <w:bCs/>
          <w:sz w:val="20"/>
          <w:szCs w:val="20"/>
        </w:rPr>
      </w:pPr>
      <w:r w:rsidRPr="00042DE0">
        <w:rPr>
          <w:bCs/>
          <w:sz w:val="20"/>
          <w:szCs w:val="20"/>
        </w:rPr>
        <w:t xml:space="preserve">A </w:t>
      </w:r>
      <w:r w:rsidRPr="00042DE0">
        <w:rPr>
          <w:b/>
          <w:bCs/>
          <w:sz w:val="20"/>
          <w:szCs w:val="20"/>
        </w:rPr>
        <w:t xml:space="preserve">nanometre </w:t>
      </w:r>
      <w:r>
        <w:rPr>
          <w:bCs/>
          <w:sz w:val="20"/>
          <w:szCs w:val="20"/>
        </w:rPr>
        <w:t xml:space="preserve">is 1000 × 1000 × 1000 = </w:t>
      </w:r>
      <w:r w:rsidRPr="00042DE0">
        <w:rPr>
          <w:bCs/>
          <w:sz w:val="20"/>
          <w:szCs w:val="20"/>
        </w:rPr>
        <w:t>1 000 000 000 times smaller than a metre.</w:t>
      </w:r>
    </w:p>
    <w:p w14:paraId="7D7F10E6" w14:textId="77777777" w:rsidR="00EA7468" w:rsidRPr="00550FE3" w:rsidRDefault="00EA7468" w:rsidP="00EA7468">
      <w:pPr>
        <w:pStyle w:val="Heading3"/>
      </w:pPr>
      <w:r w:rsidRPr="00550FE3">
        <w:t>Scientific numbers</w:t>
      </w:r>
    </w:p>
    <w:p w14:paraId="0EB832B5" w14:textId="77777777" w:rsidR="00EA7468" w:rsidRPr="00042DE0" w:rsidRDefault="00EA7468" w:rsidP="00EA7468">
      <w:pPr>
        <w:rPr>
          <w:color w:val="000000"/>
        </w:rPr>
      </w:pPr>
      <w:r>
        <w:t xml:space="preserve">Very small and very large numbers are difficult to work with, even using scientific calculators.   They cannot be entered into a basic calculator. We can write these numbers in a much more convenient form called scientific notation </w:t>
      </w:r>
      <w:r w:rsidRPr="00042DE0">
        <w:rPr>
          <w:color w:val="000000"/>
        </w:rPr>
        <w:t>(so called, because scientists often deal with very large and very small numbers).</w:t>
      </w:r>
    </w:p>
    <w:p w14:paraId="4B7DF3A3" w14:textId="77777777" w:rsidR="00EA7468" w:rsidRPr="00F23CC3" w:rsidRDefault="00EA7468" w:rsidP="00EA7468">
      <w:r w:rsidRPr="00F23CC3">
        <w:t>A number is in scientific notation if it is written in the form</w:t>
      </w:r>
    </w:p>
    <w:p w14:paraId="39F8A2A9" w14:textId="77777777" w:rsidR="00EA7468" w:rsidRPr="00F23CC3" w:rsidRDefault="00EA7468" w:rsidP="00EA7468">
      <w:r w:rsidRPr="00F23CC3">
        <w:tab/>
      </w:r>
      <w:r w:rsidRPr="00F23CC3">
        <w:tab/>
      </w:r>
      <w:r w:rsidRPr="00F23CC3">
        <w:tab/>
      </w:r>
      <w:r w:rsidRPr="00F23CC3">
        <w:tab/>
      </w:r>
      <w:r w:rsidRPr="00F23CC3">
        <w:rPr>
          <w:i/>
        </w:rPr>
        <w:t>a</w:t>
      </w:r>
      <w:r w:rsidRPr="00F23CC3">
        <w:t xml:space="preserve"> </w:t>
      </w:r>
      <w:r>
        <w:rPr>
          <w:bCs/>
          <w:sz w:val="20"/>
          <w:szCs w:val="20"/>
        </w:rPr>
        <w:t>×</w:t>
      </w:r>
      <w:r w:rsidRPr="00F23CC3">
        <w:t xml:space="preserve"> 10</w:t>
      </w:r>
      <w:r w:rsidRPr="00F23CC3">
        <w:rPr>
          <w:vertAlign w:val="superscript"/>
        </w:rPr>
        <w:t>n</w:t>
      </w:r>
    </w:p>
    <w:p w14:paraId="1284FD32" w14:textId="77777777" w:rsidR="00EA7468" w:rsidRDefault="00EA7468" w:rsidP="00EA7468">
      <w:pPr>
        <w:pBdr>
          <w:top w:val="single" w:sz="4" w:space="1" w:color="auto"/>
          <w:left w:val="single" w:sz="4" w:space="4" w:color="auto"/>
          <w:bottom w:val="single" w:sz="4" w:space="1" w:color="auto"/>
          <w:right w:val="single" w:sz="4" w:space="4" w:color="auto"/>
        </w:pBdr>
        <w:spacing w:line="240" w:lineRule="auto"/>
        <w:ind w:left="567" w:right="567"/>
        <w:outlineLvl w:val="1"/>
        <w:rPr>
          <w:rFonts w:ascii="Arial" w:hAnsi="Arial" w:cs="Arial"/>
        </w:rPr>
      </w:pPr>
      <w:r w:rsidRPr="00F23CC3">
        <w:rPr>
          <w:rFonts w:ascii="Arial" w:hAnsi="Arial" w:cs="Arial"/>
        </w:rPr>
        <w:t xml:space="preserve">where </w:t>
      </w:r>
      <w:r w:rsidRPr="00F23CC3">
        <w:rPr>
          <w:rFonts w:ascii="Arial" w:hAnsi="Arial" w:cs="Arial"/>
          <w:i/>
        </w:rPr>
        <w:t>a</w:t>
      </w:r>
      <w:r w:rsidRPr="00F23CC3">
        <w:rPr>
          <w:rFonts w:ascii="Arial" w:hAnsi="Arial" w:cs="Arial"/>
        </w:rPr>
        <w:t xml:space="preserve"> is a number between 1 and 10 and n is an integer.</w:t>
      </w:r>
    </w:p>
    <w:p w14:paraId="3777F54B" w14:textId="5E455F71" w:rsidR="005E3B50" w:rsidRDefault="005E3B50" w:rsidP="005E3B50"/>
    <w:p w14:paraId="26A5A635" w14:textId="77777777" w:rsidR="005E3B50" w:rsidRDefault="005E3B50" w:rsidP="005E3B50">
      <w:pPr>
        <w:pStyle w:val="Heading1"/>
      </w:pPr>
      <w:r>
        <w:t>Answers</w:t>
      </w:r>
    </w:p>
    <w:p w14:paraId="339E82FD" w14:textId="2241696A" w:rsidR="00DD7202" w:rsidRPr="00C83E3F" w:rsidRDefault="0098705A" w:rsidP="0098705A">
      <w:r>
        <w:t>1.</w:t>
      </w:r>
      <w:r>
        <w:tab/>
      </w:r>
      <w:r w:rsidR="00DD7202" w:rsidRPr="00C83E3F">
        <w:t xml:space="preserve">2 </w:t>
      </w:r>
      <w:r w:rsidR="00DD7202" w:rsidRPr="0098705A">
        <w:rPr>
          <w:bCs/>
          <w:sz w:val="20"/>
          <w:szCs w:val="20"/>
        </w:rPr>
        <w:t>×</w:t>
      </w:r>
      <w:r w:rsidR="00DD7202" w:rsidRPr="00C83E3F">
        <w:t xml:space="preserve"> 10</w:t>
      </w:r>
      <w:r w:rsidR="00DD7202" w:rsidRPr="0098705A">
        <w:rPr>
          <w:vertAlign w:val="superscript"/>
        </w:rPr>
        <w:t>-7</w:t>
      </w:r>
      <w:r w:rsidR="00DD7202" w:rsidRPr="00C83E3F">
        <w:t xml:space="preserve"> seconds</w:t>
      </w:r>
    </w:p>
    <w:p w14:paraId="63140324" w14:textId="083F0F8A" w:rsidR="00DD7202" w:rsidRPr="00C83E3F" w:rsidRDefault="00DD7202" w:rsidP="00DD7202">
      <w:r>
        <w:t>2.</w:t>
      </w:r>
      <w:r>
        <w:tab/>
      </w:r>
      <w:r w:rsidRPr="00C83E3F">
        <w:t>1337 seconds or 22 minutes and 16 seconds</w:t>
      </w:r>
    </w:p>
    <w:p w14:paraId="7643E2FE" w14:textId="25681D84" w:rsidR="00DD7202" w:rsidRPr="00C83E3F" w:rsidRDefault="00DD7202" w:rsidP="00DD7202">
      <w:r>
        <w:t>3.</w:t>
      </w:r>
      <w:r>
        <w:tab/>
      </w:r>
      <w:r w:rsidRPr="00C83E3F">
        <w:t>2414 hours = 100 days</w:t>
      </w:r>
    </w:p>
    <w:p w14:paraId="78EB50C0" w14:textId="26411284" w:rsidR="00DD7202" w:rsidRPr="00C83E3F" w:rsidRDefault="00DD7202" w:rsidP="00DD7202">
      <w:r>
        <w:t>4.</w:t>
      </w:r>
      <w:r>
        <w:tab/>
      </w:r>
      <w:r w:rsidRPr="00C83E3F">
        <w:t xml:space="preserve">5.1648 </w:t>
      </w:r>
      <w:r>
        <w:rPr>
          <w:bCs/>
          <w:sz w:val="20"/>
          <w:szCs w:val="20"/>
        </w:rPr>
        <w:t>×</w:t>
      </w:r>
      <w:r w:rsidRPr="00C83E3F">
        <w:t xml:space="preserve"> 10</w:t>
      </w:r>
      <w:r w:rsidRPr="00C83E3F">
        <w:rPr>
          <w:vertAlign w:val="superscript"/>
        </w:rPr>
        <w:t>27</w:t>
      </w:r>
      <w:r w:rsidRPr="00C83E3F">
        <w:t xml:space="preserve"> molecules</w:t>
      </w:r>
    </w:p>
    <w:p w14:paraId="7685BEF2" w14:textId="29702952" w:rsidR="00DD7202" w:rsidRPr="00C83E3F" w:rsidRDefault="00DD7202" w:rsidP="00DD7202">
      <w:r>
        <w:t>5.</w:t>
      </w:r>
      <w:r>
        <w:tab/>
      </w:r>
      <w:r w:rsidRPr="00C83E3F">
        <w:t>186.7 seconds = 3.1 minutes</w:t>
      </w:r>
    </w:p>
    <w:p w14:paraId="03FB4B05" w14:textId="4EEE00AF" w:rsidR="00DD7202" w:rsidRPr="00C83E3F" w:rsidRDefault="00DD7202" w:rsidP="00DD7202">
      <w:r>
        <w:t>6.</w:t>
      </w:r>
      <w:r>
        <w:tab/>
      </w:r>
      <w:r w:rsidRPr="00C83E3F">
        <w:t xml:space="preserve">9.46 </w:t>
      </w:r>
      <w:r>
        <w:rPr>
          <w:bCs/>
          <w:sz w:val="20"/>
          <w:szCs w:val="20"/>
        </w:rPr>
        <w:t>×</w:t>
      </w:r>
      <w:r w:rsidRPr="00C83E3F">
        <w:t xml:space="preserve"> 10</w:t>
      </w:r>
      <w:r w:rsidRPr="00C83E3F">
        <w:rPr>
          <w:vertAlign w:val="superscript"/>
        </w:rPr>
        <w:t>12</w:t>
      </w:r>
      <w:r w:rsidRPr="00C83E3F">
        <w:t xml:space="preserve"> kilometres</w:t>
      </w:r>
    </w:p>
    <w:sectPr w:rsidR="00DD7202" w:rsidRPr="00C83E3F" w:rsidSect="00021DEE">
      <w:headerReference w:type="default" r:id="rId18"/>
      <w:footerReference w:type="even" r:id="rId19"/>
      <w:footerReference w:type="default" r:id="rId20"/>
      <w:headerReference w:type="first" r:id="rId21"/>
      <w:footerReference w:type="first" r:id="rId22"/>
      <w:pgSz w:w="11900" w:h="16840"/>
      <w:pgMar w:top="1134" w:right="1701" w:bottom="1134" w:left="1701" w:header="680" w:footer="680" w:gutter="0"/>
      <w:pgNumType w:start="1" w:chapStyle="1" w:chapSep="enDash"/>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D9709" w14:textId="77777777" w:rsidR="00E06A73" w:rsidRDefault="00E06A73">
      <w:pPr>
        <w:spacing w:after="0" w:line="240" w:lineRule="auto"/>
      </w:pPr>
      <w:r>
        <w:separator/>
      </w:r>
    </w:p>
  </w:endnote>
  <w:endnote w:type="continuationSeparator" w:id="0">
    <w:p w14:paraId="0A090842" w14:textId="77777777" w:rsidR="00E06A73" w:rsidRDefault="00E0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D00E7" w14:textId="77777777" w:rsidR="003D6687" w:rsidRDefault="003D6687" w:rsidP="00021DE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48901A3" w14:textId="77777777" w:rsidR="003D6687" w:rsidRDefault="003D6687" w:rsidP="00021DE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08910" w14:textId="77777777" w:rsidR="004F51DD" w:rsidRPr="004F51DD" w:rsidRDefault="004F51DD" w:rsidP="00021DEE">
    <w:pPr>
      <w:pStyle w:val="Footer"/>
    </w:pPr>
    <w:r w:rsidRPr="004F51DD">
      <w:t>© Maths Inside 2016 except where otherwise indicated. This document may be used, reproduced, communicated and adapted free of charge for non-commercial educational purposes provided all acknowledgements associated with the material are retained. Maths Inside is a UTS project in collaboration with CSIRO and AAMT.</w:t>
    </w:r>
  </w:p>
  <w:p w14:paraId="1BED8EC0" w14:textId="37C6124A" w:rsidR="00B81DBF" w:rsidRPr="004F51DD" w:rsidRDefault="004F51DD" w:rsidP="00021DEE">
    <w:pPr>
      <w:pStyle w:val="Footerpagenumber"/>
    </w:pPr>
    <w:r w:rsidRPr="004F51DD">
      <w:t xml:space="preserve">Page </w:t>
    </w:r>
    <w:r w:rsidRPr="004F51DD">
      <w:fldChar w:fldCharType="begin"/>
    </w:r>
    <w:r w:rsidRPr="004F51DD">
      <w:instrText xml:space="preserve"> PAGE </w:instrText>
    </w:r>
    <w:r w:rsidRPr="004F51DD">
      <w:fldChar w:fldCharType="separate"/>
    </w:r>
    <w:r w:rsidR="00FD7627">
      <w:rPr>
        <w:noProof/>
      </w:rPr>
      <w:t>9</w:t>
    </w:r>
    <w:r w:rsidRPr="004F51DD">
      <w:fldChar w:fldCharType="end"/>
    </w:r>
    <w:r w:rsidRPr="004F51DD">
      <w:t xml:space="preserve"> of </w:t>
    </w:r>
    <w:r w:rsidRPr="004F51DD">
      <w:fldChar w:fldCharType="begin"/>
    </w:r>
    <w:r w:rsidRPr="004F51DD">
      <w:instrText xml:space="preserve"> NUMPAGES </w:instrText>
    </w:r>
    <w:r w:rsidRPr="004F51DD">
      <w:fldChar w:fldCharType="separate"/>
    </w:r>
    <w:r w:rsidR="00FD7627">
      <w:rPr>
        <w:noProof/>
      </w:rPr>
      <w:t>11</w:t>
    </w:r>
    <w:r w:rsidRPr="004F51DD">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8D96E" w14:textId="38A53B3C" w:rsidR="00836AC0" w:rsidRPr="00021DEE" w:rsidRDefault="0090681A" w:rsidP="00021DEE">
    <w:pPr>
      <w:pStyle w:val="Footer"/>
    </w:pPr>
    <w:r w:rsidRPr="00021DEE">
      <w:t xml:space="preserve">© </w:t>
    </w:r>
    <w:r w:rsidR="00097EBB" w:rsidRPr="00021DEE">
      <w:t>Maths Inside 2016 except where otherwise indicated. This document may be used, reproduced, communicated and adapted free of charge for non-commercial educational purposes provided all acknowledgements</w:t>
    </w:r>
    <w:r w:rsidR="00CA68CB" w:rsidRPr="00021DEE">
      <w:t xml:space="preserve"> associated with the material are retained. Maths Inside is a UTS project in col</w:t>
    </w:r>
    <w:r w:rsidRPr="00021DEE">
      <w:t>laboration with CSIRO and AAMT.</w:t>
    </w:r>
  </w:p>
  <w:p w14:paraId="5ABA5A6D" w14:textId="3A2BF43F" w:rsidR="004F51DD" w:rsidRPr="004F51DD" w:rsidRDefault="004F51DD" w:rsidP="00021DEE">
    <w:pPr>
      <w:pStyle w:val="Footerpagenumber"/>
    </w:pPr>
    <w:r w:rsidRPr="004F51DD">
      <w:t xml:space="preserve">Page </w:t>
    </w:r>
    <w:r w:rsidRPr="004F51DD">
      <w:fldChar w:fldCharType="begin"/>
    </w:r>
    <w:r w:rsidRPr="004F51DD">
      <w:instrText xml:space="preserve"> PAGE </w:instrText>
    </w:r>
    <w:r w:rsidRPr="004F51DD">
      <w:fldChar w:fldCharType="separate"/>
    </w:r>
    <w:r w:rsidR="00E06A73">
      <w:rPr>
        <w:noProof/>
      </w:rPr>
      <w:t>1</w:t>
    </w:r>
    <w:r w:rsidRPr="004F51DD">
      <w:fldChar w:fldCharType="end"/>
    </w:r>
    <w:r w:rsidRPr="004F51DD">
      <w:t xml:space="preserve"> of </w:t>
    </w:r>
    <w:r w:rsidR="00716C9F">
      <w:fldChar w:fldCharType="begin"/>
    </w:r>
    <w:r w:rsidR="00716C9F">
      <w:instrText xml:space="preserve"> NUMPAGES </w:instrText>
    </w:r>
    <w:r w:rsidR="00716C9F">
      <w:fldChar w:fldCharType="separate"/>
    </w:r>
    <w:r w:rsidR="00E06A73">
      <w:rPr>
        <w:noProof/>
      </w:rPr>
      <w:t>1</w:t>
    </w:r>
    <w:r w:rsidR="00716C9F">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D9F8D" w14:textId="77777777" w:rsidR="00E06A73" w:rsidRDefault="00E06A73">
      <w:pPr>
        <w:spacing w:after="0" w:line="240" w:lineRule="auto"/>
      </w:pPr>
      <w:r>
        <w:separator/>
      </w:r>
    </w:p>
  </w:footnote>
  <w:footnote w:type="continuationSeparator" w:id="0">
    <w:p w14:paraId="16704BDC" w14:textId="77777777" w:rsidR="00E06A73" w:rsidRDefault="00E06A7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EA89" w14:textId="2065192E" w:rsidR="00021DEE" w:rsidRPr="00021DEE" w:rsidRDefault="00021DEE" w:rsidP="004C6EC0">
    <w:pPr>
      <w:pStyle w:val="Header"/>
    </w:pPr>
    <w:r w:rsidRPr="00021DEE">
      <w:t xml:space="preserve">Investigating the maths inside: </w:t>
    </w:r>
    <w:r w:rsidR="00DB07C4">
      <w:t>Maths in 3D</w:t>
    </w:r>
    <w:r w:rsidR="004C6EC0">
      <w:tab/>
    </w:r>
    <w:r w:rsidR="006326F9">
      <w:t>INFORMATION FOR TEACHERS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D139E" w14:textId="7BE9FCC3" w:rsidR="0090681A" w:rsidRDefault="004C6EC0" w:rsidP="004C6EC0">
    <w:pPr>
      <w:pStyle w:val="Header"/>
    </w:pPr>
    <w:r>
      <w:tab/>
      <w:t xml:space="preserve">FOR </w:t>
    </w:r>
    <w:r w:rsidR="00282325">
      <w:t>TEACHERS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7AEEA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AD267E0"/>
    <w:lvl w:ilvl="0">
      <w:start w:val="1"/>
      <w:numFmt w:val="decimal"/>
      <w:lvlText w:val="%1."/>
      <w:lvlJc w:val="left"/>
      <w:pPr>
        <w:tabs>
          <w:tab w:val="num" w:pos="1800"/>
        </w:tabs>
        <w:ind w:left="1800" w:hanging="360"/>
      </w:pPr>
    </w:lvl>
  </w:abstractNum>
  <w:abstractNum w:abstractNumId="2">
    <w:nsid w:val="FFFFFF7D"/>
    <w:multiLevelType w:val="singleLevel"/>
    <w:tmpl w:val="702CA58C"/>
    <w:lvl w:ilvl="0">
      <w:start w:val="1"/>
      <w:numFmt w:val="decimal"/>
      <w:lvlText w:val="%1."/>
      <w:lvlJc w:val="left"/>
      <w:pPr>
        <w:tabs>
          <w:tab w:val="num" w:pos="1440"/>
        </w:tabs>
        <w:ind w:left="1440" w:hanging="360"/>
      </w:pPr>
    </w:lvl>
  </w:abstractNum>
  <w:abstractNum w:abstractNumId="3">
    <w:nsid w:val="FFFFFF7E"/>
    <w:multiLevelType w:val="singleLevel"/>
    <w:tmpl w:val="981ACC96"/>
    <w:lvl w:ilvl="0">
      <w:start w:val="1"/>
      <w:numFmt w:val="decimal"/>
      <w:lvlText w:val="%1."/>
      <w:lvlJc w:val="left"/>
      <w:pPr>
        <w:tabs>
          <w:tab w:val="num" w:pos="1080"/>
        </w:tabs>
        <w:ind w:left="1080" w:hanging="360"/>
      </w:pPr>
    </w:lvl>
  </w:abstractNum>
  <w:abstractNum w:abstractNumId="4">
    <w:nsid w:val="FFFFFF7F"/>
    <w:multiLevelType w:val="singleLevel"/>
    <w:tmpl w:val="23F6D80C"/>
    <w:lvl w:ilvl="0">
      <w:start w:val="1"/>
      <w:numFmt w:val="decimal"/>
      <w:lvlText w:val="%1."/>
      <w:lvlJc w:val="left"/>
      <w:pPr>
        <w:tabs>
          <w:tab w:val="num" w:pos="720"/>
        </w:tabs>
        <w:ind w:left="720" w:hanging="360"/>
      </w:pPr>
    </w:lvl>
  </w:abstractNum>
  <w:abstractNum w:abstractNumId="5">
    <w:nsid w:val="FFFFFF80"/>
    <w:multiLevelType w:val="singleLevel"/>
    <w:tmpl w:val="E376C7A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686872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F9E1DD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1CA498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C74E8FBE"/>
    <w:lvl w:ilvl="0">
      <w:start w:val="1"/>
      <w:numFmt w:val="decimal"/>
      <w:lvlText w:val="%1."/>
      <w:lvlJc w:val="left"/>
      <w:pPr>
        <w:tabs>
          <w:tab w:val="num" w:pos="360"/>
        </w:tabs>
        <w:ind w:left="360" w:hanging="360"/>
      </w:pPr>
    </w:lvl>
  </w:abstractNum>
  <w:abstractNum w:abstractNumId="10">
    <w:nsid w:val="FFFFFF89"/>
    <w:multiLevelType w:val="singleLevel"/>
    <w:tmpl w:val="6658AE9A"/>
    <w:lvl w:ilvl="0">
      <w:start w:val="1"/>
      <w:numFmt w:val="bullet"/>
      <w:lvlText w:val=""/>
      <w:lvlJc w:val="left"/>
      <w:pPr>
        <w:tabs>
          <w:tab w:val="num" w:pos="360"/>
        </w:tabs>
        <w:ind w:left="360" w:hanging="360"/>
      </w:pPr>
      <w:rPr>
        <w:rFonts w:ascii="Symbol" w:hAnsi="Symbol" w:hint="default"/>
      </w:rPr>
    </w:lvl>
  </w:abstractNum>
  <w:abstractNum w:abstractNumId="11">
    <w:nsid w:val="065C1902"/>
    <w:multiLevelType w:val="multilevel"/>
    <w:tmpl w:val="0CD21C42"/>
    <w:lvl w:ilvl="0">
      <w:start w:val="1"/>
      <w:numFmt w:val="none"/>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D693472"/>
    <w:multiLevelType w:val="hybridMultilevel"/>
    <w:tmpl w:val="CB843A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FAC7790"/>
    <w:multiLevelType w:val="hybridMultilevel"/>
    <w:tmpl w:val="231899CE"/>
    <w:lvl w:ilvl="0" w:tplc="A8ECF97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1289355B"/>
    <w:multiLevelType w:val="multilevel"/>
    <w:tmpl w:val="0CD21C42"/>
    <w:lvl w:ilvl="0">
      <w:start w:val="1"/>
      <w:numFmt w:val="none"/>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49B7AF4"/>
    <w:multiLevelType w:val="hybridMultilevel"/>
    <w:tmpl w:val="83F001D8"/>
    <w:lvl w:ilvl="0" w:tplc="8F7AC322">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89754D3"/>
    <w:multiLevelType w:val="hybridMultilevel"/>
    <w:tmpl w:val="CDF6EA0E"/>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7">
    <w:nsid w:val="4CC261DD"/>
    <w:multiLevelType w:val="multilevel"/>
    <w:tmpl w:val="0CD21C42"/>
    <w:lvl w:ilvl="0">
      <w:start w:val="1"/>
      <w:numFmt w:val="none"/>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09070E3"/>
    <w:multiLevelType w:val="hybridMultilevel"/>
    <w:tmpl w:val="2C80737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B1307C1"/>
    <w:multiLevelType w:val="hybridMultilevel"/>
    <w:tmpl w:val="151298D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19"/>
  </w:num>
  <w:num w:numId="14">
    <w:abstractNumId w:val="17"/>
  </w:num>
  <w:num w:numId="15">
    <w:abstractNumId w:val="14"/>
  </w:num>
  <w:num w:numId="16">
    <w:abstractNumId w:val="11"/>
  </w:num>
  <w:num w:numId="17">
    <w:abstractNumId w:val="13"/>
  </w:num>
  <w:num w:numId="18">
    <w:abstractNumId w:val="15"/>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C3"/>
    <w:rsid w:val="00013EF3"/>
    <w:rsid w:val="00021DEE"/>
    <w:rsid w:val="00035CC2"/>
    <w:rsid w:val="00050646"/>
    <w:rsid w:val="0009013E"/>
    <w:rsid w:val="00097EBB"/>
    <w:rsid w:val="000C4233"/>
    <w:rsid w:val="00101073"/>
    <w:rsid w:val="00114BDF"/>
    <w:rsid w:val="00120FDE"/>
    <w:rsid w:val="0015029D"/>
    <w:rsid w:val="00164A52"/>
    <w:rsid w:val="0016718A"/>
    <w:rsid w:val="0019187D"/>
    <w:rsid w:val="001A6D9C"/>
    <w:rsid w:val="001B0D68"/>
    <w:rsid w:val="001E0530"/>
    <w:rsid w:val="00203444"/>
    <w:rsid w:val="00205603"/>
    <w:rsid w:val="0021258B"/>
    <w:rsid w:val="002476D7"/>
    <w:rsid w:val="00262188"/>
    <w:rsid w:val="00282325"/>
    <w:rsid w:val="002A2A21"/>
    <w:rsid w:val="002E29F5"/>
    <w:rsid w:val="002E409E"/>
    <w:rsid w:val="002E6786"/>
    <w:rsid w:val="002F4BF2"/>
    <w:rsid w:val="003278A3"/>
    <w:rsid w:val="00351684"/>
    <w:rsid w:val="0039533C"/>
    <w:rsid w:val="003A143A"/>
    <w:rsid w:val="003C336C"/>
    <w:rsid w:val="003D6687"/>
    <w:rsid w:val="00425E4C"/>
    <w:rsid w:val="00444B45"/>
    <w:rsid w:val="004522AB"/>
    <w:rsid w:val="004621B4"/>
    <w:rsid w:val="00472543"/>
    <w:rsid w:val="00484DB5"/>
    <w:rsid w:val="004A1629"/>
    <w:rsid w:val="004B1199"/>
    <w:rsid w:val="004C5CD3"/>
    <w:rsid w:val="004C6EC0"/>
    <w:rsid w:val="004D0F03"/>
    <w:rsid w:val="004D50A3"/>
    <w:rsid w:val="004F51DD"/>
    <w:rsid w:val="005421CF"/>
    <w:rsid w:val="005E3B50"/>
    <w:rsid w:val="006326F9"/>
    <w:rsid w:val="00681D94"/>
    <w:rsid w:val="006828DF"/>
    <w:rsid w:val="00694C3A"/>
    <w:rsid w:val="00694DF4"/>
    <w:rsid w:val="0069533D"/>
    <w:rsid w:val="006E2520"/>
    <w:rsid w:val="00716C9F"/>
    <w:rsid w:val="007411E3"/>
    <w:rsid w:val="0074248F"/>
    <w:rsid w:val="00746CF5"/>
    <w:rsid w:val="00766033"/>
    <w:rsid w:val="007C752D"/>
    <w:rsid w:val="00803415"/>
    <w:rsid w:val="00822492"/>
    <w:rsid w:val="00831F29"/>
    <w:rsid w:val="00832F52"/>
    <w:rsid w:val="00836AC0"/>
    <w:rsid w:val="008413FB"/>
    <w:rsid w:val="00873D14"/>
    <w:rsid w:val="00896FD2"/>
    <w:rsid w:val="008C2B56"/>
    <w:rsid w:val="008F07A2"/>
    <w:rsid w:val="008F2101"/>
    <w:rsid w:val="0090681A"/>
    <w:rsid w:val="00907011"/>
    <w:rsid w:val="00911C68"/>
    <w:rsid w:val="00925E7A"/>
    <w:rsid w:val="00936A4D"/>
    <w:rsid w:val="00946957"/>
    <w:rsid w:val="00947DF4"/>
    <w:rsid w:val="00955D2E"/>
    <w:rsid w:val="0098705A"/>
    <w:rsid w:val="00990D77"/>
    <w:rsid w:val="009B4AF0"/>
    <w:rsid w:val="009C3E02"/>
    <w:rsid w:val="009D2AEA"/>
    <w:rsid w:val="00A21659"/>
    <w:rsid w:val="00A4147F"/>
    <w:rsid w:val="00A721BF"/>
    <w:rsid w:val="00A8409D"/>
    <w:rsid w:val="00A84FE9"/>
    <w:rsid w:val="00AE57C3"/>
    <w:rsid w:val="00AF391C"/>
    <w:rsid w:val="00B218D4"/>
    <w:rsid w:val="00B23FA4"/>
    <w:rsid w:val="00B30980"/>
    <w:rsid w:val="00B3476D"/>
    <w:rsid w:val="00B4756C"/>
    <w:rsid w:val="00B51484"/>
    <w:rsid w:val="00B81DBF"/>
    <w:rsid w:val="00BA4910"/>
    <w:rsid w:val="00BB10AD"/>
    <w:rsid w:val="00BF6428"/>
    <w:rsid w:val="00C02674"/>
    <w:rsid w:val="00C2333A"/>
    <w:rsid w:val="00C23819"/>
    <w:rsid w:val="00C33A9C"/>
    <w:rsid w:val="00C43458"/>
    <w:rsid w:val="00C463C1"/>
    <w:rsid w:val="00C708FC"/>
    <w:rsid w:val="00C76585"/>
    <w:rsid w:val="00CA68CB"/>
    <w:rsid w:val="00CD07BC"/>
    <w:rsid w:val="00CD4119"/>
    <w:rsid w:val="00CE1155"/>
    <w:rsid w:val="00D351CC"/>
    <w:rsid w:val="00D95310"/>
    <w:rsid w:val="00DA41DD"/>
    <w:rsid w:val="00DA5F12"/>
    <w:rsid w:val="00DB07C4"/>
    <w:rsid w:val="00DD7202"/>
    <w:rsid w:val="00DF1AF9"/>
    <w:rsid w:val="00E06A73"/>
    <w:rsid w:val="00E112D3"/>
    <w:rsid w:val="00E442E0"/>
    <w:rsid w:val="00EA7468"/>
    <w:rsid w:val="00EB4C6B"/>
    <w:rsid w:val="00EF1F2A"/>
    <w:rsid w:val="00F43136"/>
    <w:rsid w:val="00F56535"/>
    <w:rsid w:val="00FB2B11"/>
    <w:rsid w:val="00FB32C4"/>
    <w:rsid w:val="00FB79E1"/>
    <w:rsid w:val="00FD627B"/>
    <w:rsid w:val="00FD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E92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3A3A3A" w:themeColor="text2"/>
        <w:sz w:val="26"/>
        <w:szCs w:val="26"/>
        <w:lang w:val="en-US" w:eastAsia="ja-JP" w:bidi="ar-SA"/>
      </w:rPr>
    </w:rPrDefault>
    <w:pPrDefault>
      <w:pPr>
        <w:spacing w:after="160" w:line="31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 Body text"/>
    <w:qFormat/>
    <w:rsid w:val="00021DEE"/>
    <w:pPr>
      <w:spacing w:after="120"/>
    </w:pPr>
    <w:rPr>
      <w:color w:val="000000" w:themeColor="text1"/>
      <w:sz w:val="22"/>
    </w:rPr>
  </w:style>
  <w:style w:type="paragraph" w:styleId="Heading1">
    <w:name w:val="heading 1"/>
    <w:basedOn w:val="Normal"/>
    <w:next w:val="Normal"/>
    <w:link w:val="Heading1Char"/>
    <w:uiPriority w:val="9"/>
    <w:qFormat/>
    <w:rsid w:val="006326F9"/>
    <w:pPr>
      <w:keepNext/>
      <w:spacing w:before="480" w:after="240" w:line="240" w:lineRule="auto"/>
      <w:outlineLvl w:val="0"/>
    </w:pPr>
    <w:rPr>
      <w:rFonts w:asciiTheme="majorHAnsi" w:eastAsiaTheme="majorEastAsia" w:hAnsiTheme="majorHAnsi" w:cstheme="majorBidi"/>
      <w:b/>
      <w:color w:val="354F5F"/>
      <w:sz w:val="36"/>
      <w:szCs w:val="32"/>
    </w:rPr>
  </w:style>
  <w:style w:type="paragraph" w:styleId="Heading2">
    <w:name w:val="heading 2"/>
    <w:basedOn w:val="Normal"/>
    <w:next w:val="Normal"/>
    <w:link w:val="Heading2Char"/>
    <w:uiPriority w:val="9"/>
    <w:unhideWhenUsed/>
    <w:qFormat/>
    <w:rsid w:val="006326F9"/>
    <w:pPr>
      <w:keepNext/>
      <w:adjustRightInd w:val="0"/>
      <w:spacing w:before="120" w:line="240" w:lineRule="auto"/>
      <w:outlineLvl w:val="1"/>
    </w:pPr>
    <w:rPr>
      <w:rFonts w:asciiTheme="majorHAnsi" w:eastAsiaTheme="majorEastAsia" w:hAnsiTheme="majorHAnsi" w:cstheme="majorBidi"/>
      <w:b/>
      <w:i/>
      <w:color w:val="354F5F"/>
      <w:sz w:val="32"/>
    </w:rPr>
  </w:style>
  <w:style w:type="paragraph" w:styleId="Heading3">
    <w:name w:val="heading 3"/>
    <w:basedOn w:val="Normal"/>
    <w:next w:val="Normal"/>
    <w:link w:val="Heading3Char"/>
    <w:uiPriority w:val="9"/>
    <w:unhideWhenUsed/>
    <w:qFormat/>
    <w:rsid w:val="00C76585"/>
    <w:pPr>
      <w:keepNext/>
      <w:keepLines/>
      <w:adjustRightInd w:val="0"/>
      <w:spacing w:before="120"/>
      <w:outlineLvl w:val="2"/>
    </w:pPr>
    <w:rPr>
      <w:rFonts w:asciiTheme="majorHAnsi" w:eastAsiaTheme="majorEastAsia" w:hAnsiTheme="majorHAnsi" w:cstheme="majorBidi"/>
      <w:b/>
      <w:sz w:val="28"/>
      <w:szCs w:val="24"/>
    </w:rPr>
  </w:style>
  <w:style w:type="paragraph" w:styleId="Heading4">
    <w:name w:val="heading 4"/>
    <w:basedOn w:val="Normal"/>
    <w:next w:val="Normal"/>
    <w:link w:val="Heading4Char"/>
    <w:uiPriority w:val="9"/>
    <w:unhideWhenUsed/>
    <w:qFormat/>
    <w:rsid w:val="00C76585"/>
    <w:pPr>
      <w:keepNext/>
      <w:keepLines/>
      <w:adjustRightInd w:val="0"/>
      <w:spacing w:before="120"/>
      <w:outlineLvl w:val="3"/>
    </w:pPr>
    <w:rPr>
      <w:rFonts w:asciiTheme="majorHAnsi" w:eastAsiaTheme="majorEastAsia" w:hAnsiTheme="majorHAnsi" w:cstheme="majorBidi"/>
      <w:b/>
      <w:i/>
      <w:iCs/>
      <w:sz w:val="26"/>
    </w:rPr>
  </w:style>
  <w:style w:type="paragraph" w:styleId="Heading5">
    <w:name w:val="heading 5"/>
    <w:basedOn w:val="Normal"/>
    <w:next w:val="Normal"/>
    <w:link w:val="Heading5Char"/>
    <w:uiPriority w:val="9"/>
    <w:unhideWhenUsed/>
    <w:qFormat/>
    <w:rsid w:val="00C2333A"/>
    <w:pPr>
      <w:keepNext/>
      <w:keepLines/>
      <w:outlineLvl w:val="4"/>
    </w:pPr>
    <w:rPr>
      <w:rFonts w:asciiTheme="majorHAnsi" w:eastAsiaTheme="majorEastAsia" w:hAnsiTheme="majorHAnsi" w:cstheme="majorBidi"/>
      <w:sz w:val="24"/>
    </w:rPr>
  </w:style>
  <w:style w:type="paragraph" w:styleId="Heading6">
    <w:name w:val="heading 6"/>
    <w:basedOn w:val="Normal"/>
    <w:next w:val="Normal"/>
    <w:link w:val="Heading6Char"/>
    <w:uiPriority w:val="9"/>
    <w:unhideWhenUsed/>
    <w:qFormat/>
    <w:rsid w:val="00A21659"/>
    <w:pPr>
      <w:keepNext/>
      <w:keepLines/>
      <w:outlineLvl w:val="5"/>
    </w:pPr>
    <w:rPr>
      <w:rFonts w:asciiTheme="majorHAnsi" w:eastAsiaTheme="majorEastAsia" w:hAnsiTheme="majorHAnsi" w:cstheme="majorBidi"/>
      <w:b/>
      <w:i/>
    </w:rPr>
  </w:style>
  <w:style w:type="paragraph" w:styleId="Heading7">
    <w:name w:val="heading 7"/>
    <w:basedOn w:val="Normal"/>
    <w:next w:val="Normal"/>
    <w:link w:val="Heading7Char"/>
    <w:uiPriority w:val="9"/>
    <w:unhideWhenUsed/>
    <w:qFormat/>
    <w:rsid w:val="00101073"/>
    <w:pPr>
      <w:keepNext/>
      <w:keepLines/>
      <w:outlineLvl w:val="6"/>
    </w:pPr>
    <w:rPr>
      <w:rFonts w:asciiTheme="majorHAnsi" w:eastAsiaTheme="majorEastAsia" w:hAnsiTheme="majorHAnsi" w:cstheme="majorBidi"/>
      <w:b/>
      <w:i/>
      <w:iCs/>
      <w:color w:val="0D0D0D" w:themeColor="text1" w:themeTint="F2"/>
      <w:u w:val="single"/>
    </w:rPr>
  </w:style>
  <w:style w:type="paragraph" w:styleId="Heading8">
    <w:name w:val="heading 8"/>
    <w:basedOn w:val="Normal"/>
    <w:next w:val="Normal"/>
    <w:link w:val="Heading8Char"/>
    <w:uiPriority w:val="9"/>
    <w:unhideWhenUsed/>
    <w:qFormat/>
    <w:rsid w:val="00A21659"/>
    <w:pPr>
      <w:keepNext/>
      <w:keepLines/>
      <w:outlineLvl w:val="7"/>
    </w:pPr>
    <w:rPr>
      <w:rFonts w:asciiTheme="majorHAnsi" w:eastAsiaTheme="majorEastAsia" w:hAnsiTheme="majorHAnsi" w:cstheme="majorBidi"/>
      <w:i/>
      <w:szCs w:val="21"/>
      <w:u w:val="single"/>
    </w:rPr>
  </w:style>
  <w:style w:type="paragraph" w:styleId="Heading9">
    <w:name w:val="heading 9"/>
    <w:basedOn w:val="Normal"/>
    <w:next w:val="Normal"/>
    <w:link w:val="Heading9Char"/>
    <w:uiPriority w:val="9"/>
    <w:unhideWhenUsed/>
    <w:qFormat/>
    <w:rsid w:val="00A21659"/>
    <w:pPr>
      <w:keepNext/>
      <w:keepLines/>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6F9"/>
    <w:rPr>
      <w:rFonts w:asciiTheme="majorHAnsi" w:eastAsiaTheme="majorEastAsia" w:hAnsiTheme="majorHAnsi" w:cstheme="majorBidi"/>
      <w:b/>
      <w:color w:val="354F5F"/>
      <w:sz w:val="36"/>
      <w:szCs w:val="32"/>
    </w:rPr>
  </w:style>
  <w:style w:type="character" w:customStyle="1" w:styleId="Heading2Char">
    <w:name w:val="Heading 2 Char"/>
    <w:basedOn w:val="DefaultParagraphFont"/>
    <w:link w:val="Heading2"/>
    <w:uiPriority w:val="9"/>
    <w:rsid w:val="006326F9"/>
    <w:rPr>
      <w:rFonts w:asciiTheme="majorHAnsi" w:eastAsiaTheme="majorEastAsia" w:hAnsiTheme="majorHAnsi" w:cstheme="majorBidi"/>
      <w:b/>
      <w:i/>
      <w:color w:val="354F5F"/>
      <w:sz w:val="32"/>
    </w:rPr>
  </w:style>
  <w:style w:type="paragraph" w:styleId="Subtitle">
    <w:name w:val="Subtitle"/>
    <w:basedOn w:val="Normal"/>
    <w:link w:val="SubtitleChar"/>
    <w:uiPriority w:val="2"/>
    <w:qFormat/>
    <w:rsid w:val="006326F9"/>
    <w:pPr>
      <w:numPr>
        <w:ilvl w:val="1"/>
      </w:numPr>
      <w:spacing w:after="240" w:line="240" w:lineRule="auto"/>
      <w:contextualSpacing/>
    </w:pPr>
    <w:rPr>
      <w:rFonts w:eastAsiaTheme="minorEastAsia"/>
      <w:i/>
      <w:color w:val="354F5F"/>
      <w:sz w:val="48"/>
    </w:rPr>
  </w:style>
  <w:style w:type="character" w:customStyle="1" w:styleId="SubtitleChar">
    <w:name w:val="Subtitle Char"/>
    <w:basedOn w:val="DefaultParagraphFont"/>
    <w:link w:val="Subtitle"/>
    <w:uiPriority w:val="2"/>
    <w:rsid w:val="006326F9"/>
    <w:rPr>
      <w:rFonts w:eastAsiaTheme="minorEastAsia"/>
      <w:i/>
      <w:color w:val="354F5F"/>
      <w:sz w:val="48"/>
    </w:rPr>
  </w:style>
  <w:style w:type="paragraph" w:styleId="Footer">
    <w:name w:val="footer"/>
    <w:basedOn w:val="Normal"/>
    <w:link w:val="FooterChar"/>
    <w:uiPriority w:val="99"/>
    <w:unhideWhenUsed/>
    <w:qFormat/>
    <w:rsid w:val="00021DEE"/>
    <w:pPr>
      <w:pBdr>
        <w:top w:val="single" w:sz="4" w:space="6" w:color="auto"/>
      </w:pBdr>
      <w:spacing w:before="240" w:after="0" w:line="240" w:lineRule="auto"/>
    </w:pPr>
    <w:rPr>
      <w:color w:val="354F5F"/>
      <w:sz w:val="16"/>
      <w:szCs w:val="16"/>
      <w:lang w:val="en-AU"/>
    </w:rPr>
  </w:style>
  <w:style w:type="character" w:customStyle="1" w:styleId="FooterChar">
    <w:name w:val="Footer Char"/>
    <w:basedOn w:val="DefaultParagraphFont"/>
    <w:link w:val="Footer"/>
    <w:uiPriority w:val="99"/>
    <w:rsid w:val="00021DEE"/>
    <w:rPr>
      <w:color w:val="354F5F"/>
      <w:sz w:val="16"/>
      <w:szCs w:val="16"/>
      <w:lang w:val="en-AU"/>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character" w:customStyle="1" w:styleId="Heading3Char">
    <w:name w:val="Heading 3 Char"/>
    <w:basedOn w:val="DefaultParagraphFont"/>
    <w:link w:val="Heading3"/>
    <w:uiPriority w:val="9"/>
    <w:rsid w:val="00C76585"/>
    <w:rPr>
      <w:rFonts w:asciiTheme="majorHAnsi" w:eastAsiaTheme="majorEastAsia" w:hAnsiTheme="majorHAnsi" w:cstheme="majorBidi"/>
      <w:b/>
      <w:color w:val="000000" w:themeColor="text1"/>
      <w:sz w:val="28"/>
      <w:szCs w:val="24"/>
    </w:rPr>
  </w:style>
  <w:style w:type="character" w:customStyle="1" w:styleId="Heading4Char">
    <w:name w:val="Heading 4 Char"/>
    <w:basedOn w:val="DefaultParagraphFont"/>
    <w:link w:val="Heading4"/>
    <w:uiPriority w:val="9"/>
    <w:rsid w:val="00C76585"/>
    <w:rPr>
      <w:rFonts w:asciiTheme="majorHAnsi" w:eastAsiaTheme="majorEastAsia" w:hAnsiTheme="majorHAnsi" w:cstheme="majorBidi"/>
      <w:b/>
      <w:i/>
      <w:iCs/>
      <w:color w:val="000000" w:themeColor="text1"/>
    </w:rPr>
  </w:style>
  <w:style w:type="character" w:customStyle="1" w:styleId="Heading5Char">
    <w:name w:val="Heading 5 Char"/>
    <w:basedOn w:val="DefaultParagraphFont"/>
    <w:link w:val="Heading5"/>
    <w:uiPriority w:val="9"/>
    <w:rsid w:val="00C2333A"/>
    <w:rPr>
      <w:rFonts w:asciiTheme="majorHAnsi" w:eastAsiaTheme="majorEastAsia" w:hAnsiTheme="majorHAnsi" w:cstheme="majorBidi"/>
      <w:color w:val="354F5F"/>
      <w:sz w:val="24"/>
    </w:rPr>
  </w:style>
  <w:style w:type="character" w:customStyle="1" w:styleId="Heading6Char">
    <w:name w:val="Heading 6 Char"/>
    <w:basedOn w:val="DefaultParagraphFont"/>
    <w:link w:val="Heading6"/>
    <w:uiPriority w:val="9"/>
    <w:rsid w:val="00A21659"/>
    <w:rPr>
      <w:rFonts w:asciiTheme="majorHAnsi" w:eastAsiaTheme="majorEastAsia" w:hAnsiTheme="majorHAnsi" w:cstheme="majorBidi"/>
      <w:b/>
      <w:i/>
      <w:color w:val="354F5F"/>
      <w:sz w:val="22"/>
    </w:rPr>
  </w:style>
  <w:style w:type="character" w:customStyle="1" w:styleId="Heading7Char">
    <w:name w:val="Heading 7 Char"/>
    <w:basedOn w:val="DefaultParagraphFont"/>
    <w:link w:val="Heading7"/>
    <w:uiPriority w:val="9"/>
    <w:rsid w:val="00101073"/>
    <w:rPr>
      <w:rFonts w:asciiTheme="majorHAnsi" w:eastAsiaTheme="majorEastAsia" w:hAnsiTheme="majorHAnsi" w:cstheme="majorBidi"/>
      <w:b/>
      <w:i/>
      <w:iCs/>
      <w:color w:val="0D0D0D" w:themeColor="text1" w:themeTint="F2"/>
      <w:sz w:val="22"/>
      <w:u w:val="single"/>
    </w:rPr>
  </w:style>
  <w:style w:type="character" w:customStyle="1" w:styleId="Heading8Char">
    <w:name w:val="Heading 8 Char"/>
    <w:basedOn w:val="DefaultParagraphFont"/>
    <w:link w:val="Heading8"/>
    <w:uiPriority w:val="9"/>
    <w:rsid w:val="00A21659"/>
    <w:rPr>
      <w:rFonts w:asciiTheme="majorHAnsi" w:eastAsiaTheme="majorEastAsia" w:hAnsiTheme="majorHAnsi" w:cstheme="majorBidi"/>
      <w:i/>
      <w:color w:val="354F5F"/>
      <w:sz w:val="22"/>
      <w:szCs w:val="21"/>
      <w:u w:val="single"/>
    </w:rPr>
  </w:style>
  <w:style w:type="character" w:customStyle="1" w:styleId="Heading9Char">
    <w:name w:val="Heading 9 Char"/>
    <w:basedOn w:val="DefaultParagraphFont"/>
    <w:link w:val="Heading9"/>
    <w:uiPriority w:val="9"/>
    <w:rsid w:val="00A21659"/>
    <w:rPr>
      <w:rFonts w:asciiTheme="majorHAnsi" w:eastAsiaTheme="majorEastAsia" w:hAnsiTheme="majorHAnsi" w:cstheme="majorBidi"/>
      <w:i/>
      <w:iCs/>
      <w:color w:val="354F5F"/>
      <w:sz w:val="22"/>
      <w:szCs w:val="21"/>
    </w:rPr>
  </w:style>
  <w:style w:type="character" w:styleId="PageNumber">
    <w:name w:val="page number"/>
    <w:basedOn w:val="DefaultParagraphFont"/>
    <w:uiPriority w:val="99"/>
    <w:semiHidden/>
    <w:unhideWhenUsed/>
    <w:rsid w:val="003D6687"/>
  </w:style>
  <w:style w:type="paragraph" w:styleId="ListParagraph">
    <w:name w:val="List Paragraph"/>
    <w:basedOn w:val="Normal"/>
    <w:uiPriority w:val="34"/>
    <w:unhideWhenUsed/>
    <w:qFormat/>
    <w:rsid w:val="00A21659"/>
    <w:pPr>
      <w:ind w:left="720"/>
      <w:contextualSpacing/>
    </w:pPr>
  </w:style>
  <w:style w:type="paragraph" w:styleId="Header">
    <w:name w:val="header"/>
    <w:basedOn w:val="Normal"/>
    <w:link w:val="HeaderChar"/>
    <w:uiPriority w:val="99"/>
    <w:unhideWhenUsed/>
    <w:qFormat/>
    <w:rsid w:val="004C6EC0"/>
    <w:pPr>
      <w:pBdr>
        <w:bottom w:val="single" w:sz="4" w:space="6" w:color="auto"/>
      </w:pBdr>
      <w:tabs>
        <w:tab w:val="right" w:pos="8505"/>
      </w:tabs>
      <w:adjustRightInd w:val="0"/>
      <w:spacing w:after="240" w:line="240" w:lineRule="auto"/>
      <w:contextualSpacing/>
    </w:pPr>
    <w:rPr>
      <w:color w:val="354F5F"/>
      <w:sz w:val="16"/>
      <w:szCs w:val="16"/>
      <w:lang w:val="en-AU"/>
    </w:rPr>
  </w:style>
  <w:style w:type="character" w:customStyle="1" w:styleId="HeaderChar">
    <w:name w:val="Header Char"/>
    <w:basedOn w:val="DefaultParagraphFont"/>
    <w:link w:val="Header"/>
    <w:uiPriority w:val="99"/>
    <w:rsid w:val="004C6EC0"/>
    <w:rPr>
      <w:color w:val="354F5F"/>
      <w:sz w:val="16"/>
      <w:szCs w:val="16"/>
      <w:lang w:val="en-AU"/>
    </w:rPr>
  </w:style>
  <w:style w:type="paragraph" w:customStyle="1" w:styleId="Activitynamesubtitle">
    <w:name w:val="Activity name_subtitle"/>
    <w:qFormat/>
    <w:rsid w:val="00C2333A"/>
    <w:pPr>
      <w:spacing w:before="240" w:after="360" w:line="240" w:lineRule="auto"/>
    </w:pPr>
    <w:rPr>
      <w:i/>
      <w:color w:val="354F5F"/>
      <w:sz w:val="48"/>
    </w:rPr>
  </w:style>
  <w:style w:type="paragraph" w:customStyle="1" w:styleId="Footerpagenumber">
    <w:name w:val="Footer page number"/>
    <w:basedOn w:val="Footer"/>
    <w:link w:val="FooterpagenumberChar"/>
    <w:qFormat/>
    <w:rsid w:val="004F51DD"/>
    <w:pPr>
      <w:pBdr>
        <w:top w:val="none" w:sz="0" w:space="0" w:color="auto"/>
      </w:pBdr>
      <w:spacing w:before="120"/>
      <w:jc w:val="right"/>
    </w:pPr>
  </w:style>
  <w:style w:type="character" w:customStyle="1" w:styleId="FooterpagenumberChar">
    <w:name w:val="Footer page number Char"/>
    <w:basedOn w:val="FooterChar"/>
    <w:link w:val="Footerpagenumber"/>
    <w:rsid w:val="004F51DD"/>
    <w:rPr>
      <w:color w:val="354F5F"/>
      <w:sz w:val="16"/>
      <w:szCs w:val="16"/>
      <w:lang w:val="en-AU"/>
    </w:rPr>
  </w:style>
  <w:style w:type="paragraph" w:customStyle="1" w:styleId="Coverpicture">
    <w:name w:val="Cover picture"/>
    <w:basedOn w:val="Normal"/>
    <w:qFormat/>
    <w:rsid w:val="00021DEE"/>
    <w:pPr>
      <w:spacing w:before="480" w:after="480" w:line="240" w:lineRule="auto"/>
      <w:jc w:val="center"/>
    </w:pPr>
    <w:rPr>
      <w:noProof/>
      <w:lang w:eastAsia="en-US"/>
    </w:rPr>
  </w:style>
  <w:style w:type="paragraph" w:customStyle="1" w:styleId="Coverquestions">
    <w:name w:val="Cover questions"/>
    <w:basedOn w:val="Normal"/>
    <w:qFormat/>
    <w:rsid w:val="00021DEE"/>
    <w:pPr>
      <w:spacing w:after="240" w:line="240" w:lineRule="auto"/>
    </w:pPr>
    <w:rPr>
      <w:color w:val="354F5F"/>
      <w:sz w:val="28"/>
      <w:szCs w:val="28"/>
    </w:rPr>
  </w:style>
  <w:style w:type="paragraph" w:customStyle="1" w:styleId="logo">
    <w:name w:val="logo"/>
    <w:basedOn w:val="Normal"/>
    <w:qFormat/>
    <w:rsid w:val="004C6EC0"/>
    <w:pPr>
      <w:spacing w:before="600" w:line="240" w:lineRule="auto"/>
    </w:pPr>
  </w:style>
  <w:style w:type="paragraph" w:styleId="Title">
    <w:name w:val="Title"/>
    <w:aliases w:val="Section Title"/>
    <w:link w:val="TitleChar"/>
    <w:uiPriority w:val="1"/>
    <w:qFormat/>
    <w:rsid w:val="004B1199"/>
    <w:pPr>
      <w:spacing w:after="240" w:line="240" w:lineRule="auto"/>
      <w:contextualSpacing/>
    </w:pPr>
    <w:rPr>
      <w:rFonts w:asciiTheme="majorHAnsi" w:eastAsiaTheme="majorEastAsia" w:hAnsiTheme="majorHAnsi" w:cstheme="majorBidi"/>
      <w:b/>
      <w:color w:val="354F5F"/>
      <w:kern w:val="28"/>
      <w:sz w:val="56"/>
      <w:szCs w:val="56"/>
    </w:rPr>
  </w:style>
  <w:style w:type="character" w:customStyle="1" w:styleId="TitleChar">
    <w:name w:val="Title Char"/>
    <w:aliases w:val="Section Title Char"/>
    <w:basedOn w:val="DefaultParagraphFont"/>
    <w:link w:val="Title"/>
    <w:uiPriority w:val="1"/>
    <w:rsid w:val="004B1199"/>
    <w:rPr>
      <w:rFonts w:asciiTheme="majorHAnsi" w:eastAsiaTheme="majorEastAsia" w:hAnsiTheme="majorHAnsi" w:cstheme="majorBidi"/>
      <w:b/>
      <w:color w:val="354F5F"/>
      <w:kern w:val="28"/>
      <w:sz w:val="56"/>
      <w:szCs w:val="56"/>
    </w:rPr>
  </w:style>
  <w:style w:type="paragraph" w:styleId="NormalWeb">
    <w:name w:val="Normal (Web)"/>
    <w:basedOn w:val="Normal"/>
    <w:uiPriority w:val="99"/>
    <w:unhideWhenUsed/>
    <w:rsid w:val="005E3B50"/>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styleId="Hyperlink">
    <w:name w:val="Hyperlink"/>
    <w:basedOn w:val="DefaultParagraphFont"/>
    <w:uiPriority w:val="99"/>
    <w:unhideWhenUsed/>
    <w:rsid w:val="005E3B50"/>
    <w:rPr>
      <w:color w:val="0000FF"/>
      <w:u w:val="single"/>
    </w:rPr>
  </w:style>
  <w:style w:type="character" w:styleId="Emphasis">
    <w:name w:val="Emphasis"/>
    <w:basedOn w:val="DefaultParagraphFont"/>
    <w:uiPriority w:val="20"/>
    <w:qFormat/>
    <w:rsid w:val="005E3B50"/>
    <w:rPr>
      <w:i/>
      <w:iCs/>
    </w:rPr>
  </w:style>
  <w:style w:type="character" w:customStyle="1" w:styleId="code">
    <w:name w:val="code"/>
    <w:basedOn w:val="DefaultParagraphFont"/>
    <w:rsid w:val="00DD7202"/>
  </w:style>
  <w:style w:type="paragraph" w:styleId="NoSpacing">
    <w:name w:val="No Spacing"/>
    <w:uiPriority w:val="1"/>
    <w:qFormat/>
    <w:rsid w:val="00DD7202"/>
    <w:pPr>
      <w:spacing w:after="0" w:line="240" w:lineRule="auto"/>
    </w:pPr>
    <w:rPr>
      <w:color w:val="auto"/>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08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oter" Target="footer2.xml"/><Relationship Id="rId21" Type="http://schemas.openxmlformats.org/officeDocument/2006/relationships/header" Target="header2.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tiny.cc/mathsinsidefeedback" TargetMode="External"/><Relationship Id="rId11" Type="http://schemas.openxmlformats.org/officeDocument/2006/relationships/hyperlink" Target="https://wiki.csiro.au/display/ASL/Zebedee" TargetMode="External"/><Relationship Id="rId12" Type="http://schemas.openxmlformats.org/officeDocument/2006/relationships/hyperlink" Target="http://www.australiancurriculum.edu.au/glossary/popup?a=M&amp;t=Ratio" TargetMode="External"/><Relationship Id="rId13" Type="http://schemas.openxmlformats.org/officeDocument/2006/relationships/hyperlink" Target="http://www.australiancurriculum.edu.au/glossary/popup?a=M&amp;t=Similar" TargetMode="External"/><Relationship Id="rId14" Type="http://schemas.openxmlformats.org/officeDocument/2006/relationships/hyperlink" Target="http://www.australiancurriculum.edu.au/curriculum/contentdescription/ACMMG221" TargetMode="External"/><Relationship Id="rId15" Type="http://schemas.openxmlformats.org/officeDocument/2006/relationships/image" Target="media/image3.emf"/><Relationship Id="rId16" Type="http://schemas.openxmlformats.org/officeDocument/2006/relationships/hyperlink" Target="http://www.australiancurriculum.edu.au/glossary/popup?a=M&amp;t=Scientific+notation" TargetMode="External"/><Relationship Id="rId17" Type="http://schemas.openxmlformats.org/officeDocument/2006/relationships/hyperlink" Target="http://www.australiancurriculum.edu.au/curriculum/contentdescription/ACMNA210"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mt/Library/Containers/com.microsoft.Word/Data/Library/Caches/3081/TM10002077/Catalog.dotx" TargetMode="External"/></Relationships>
</file>

<file path=word/theme/theme1.xml><?xml version="1.0" encoding="utf-8"?>
<a:theme xmlns:a="http://schemas.openxmlformats.org/drawingml/2006/main" name="Office Theme">
  <a:themeElements>
    <a:clrScheme name="TF100002026">
      <a:dk1>
        <a:sysClr val="windowText" lastClr="000000"/>
      </a:dk1>
      <a:lt1>
        <a:sysClr val="window" lastClr="FFFFFF"/>
      </a:lt1>
      <a:dk2>
        <a:srgbClr val="3A3A3A"/>
      </a:dk2>
      <a:lt2>
        <a:srgbClr val="F4F4F3"/>
      </a:lt2>
      <a:accent1>
        <a:srgbClr val="562241"/>
      </a:accent1>
      <a:accent2>
        <a:srgbClr val="CCC44F"/>
      </a:accent2>
      <a:accent3>
        <a:srgbClr val="568F59"/>
      </a:accent3>
      <a:accent4>
        <a:srgbClr val="806B50"/>
      </a:accent4>
      <a:accent5>
        <a:srgbClr val="408296"/>
      </a:accent5>
      <a:accent6>
        <a:srgbClr val="A34240"/>
      </a:accent6>
      <a:hlink>
        <a:srgbClr val="36A3B8"/>
      </a:hlink>
      <a:folHlink>
        <a:srgbClr val="8052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F494F40-EF6C-F242-859C-11DE09C4E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Catalog.dotx</Template>
  <TotalTime>16</TotalTime>
  <Pages>11</Pages>
  <Words>1564</Words>
  <Characters>8918</Characters>
  <Application>Microsoft Macintosh Word</Application>
  <DocSecurity>0</DocSecurity>
  <Lines>74</Lines>
  <Paragraphs>20</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
      <vt:lpstr>About this module</vt:lpstr>
      <vt:lpstr>Feedback</vt:lpstr>
      <vt:lpstr>Background</vt:lpstr>
      <vt:lpstr>Why do this?</vt:lpstr>
      <vt:lpstr>Australian Curriculum links</vt:lpstr>
      <vt:lpstr>Getting started</vt:lpstr>
      <vt:lpstr>    Be a Zebedee</vt:lpstr>
      <vt:lpstr>        Planning the course</vt:lpstr>
      <vt:lpstr>        Laying out the course</vt:lpstr>
      <vt:lpstr>        Running the activity</vt:lpstr>
      <vt:lpstr>        Mathematical follow-up activity</vt:lpstr>
      <vt:lpstr>Resources needed</vt:lpstr>
      <vt:lpstr>Further ideas</vt:lpstr>
      <vt:lpstr>Why do this?</vt:lpstr>
      <vt:lpstr>Australian Curriculum links</vt:lpstr>
      <vt:lpstr>Getting started</vt:lpstr>
      <vt:lpstr>    Planning a trip</vt:lpstr>
      <vt:lpstr>Answers</vt:lpstr>
      <vt:lpstr>Resources needed</vt:lpstr>
      <vt:lpstr>Why do this?</vt:lpstr>
      <vt:lpstr>Australian Curriculum links</vt:lpstr>
      <vt:lpstr>Getting started</vt:lpstr>
      <vt:lpstr>    Scientific notation</vt:lpstr>
      <vt:lpstr>        Nanometres</vt:lpstr>
      <vt:lpstr>        Scientific numbers</vt:lpstr>
      <vt:lpstr>    where a is a number between 1 and 10 and n is an integer.</vt:lpstr>
      <vt:lpstr>Answers</vt:lpstr>
    </vt:vector>
  </TitlesOfParts>
  <Company/>
  <LinksUpToDate>false</LinksUpToDate>
  <CharactersWithSpaces>10462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Jacquie Sprott</dc:creator>
  <cp:keywords/>
  <dc:description/>
  <cp:lastModifiedBy>Microsoft Office User</cp:lastModifiedBy>
  <cp:revision>11</cp:revision>
  <cp:lastPrinted>2016-08-16T03:09:00Z</cp:lastPrinted>
  <dcterms:created xsi:type="dcterms:W3CDTF">2016-08-18T07:22:00Z</dcterms:created>
  <dcterms:modified xsi:type="dcterms:W3CDTF">2017-09-06T02:24:00Z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ies>
</file>